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C0" w:rsidRDefault="00260DC0">
      <w:pPr>
        <w:spacing w:beforeLines="1500" w:before="4680"/>
        <w:ind w:leftChars="0" w:left="0"/>
        <w:jc w:val="center"/>
        <w:textAlignment w:val="baseline"/>
        <w:rPr>
          <w:rFonts w:asciiTheme="minorEastAsia" w:eastAsiaTheme="minorEastAsia" w:hAnsiTheme="minorEastAsia"/>
          <w:b/>
          <w:sz w:val="32"/>
          <w:szCs w:val="32"/>
        </w:rPr>
      </w:pPr>
      <w:bookmarkStart w:id="0" w:name="_GoBack"/>
      <w:bookmarkEnd w:id="0"/>
      <w:r>
        <w:rPr>
          <w:rFonts w:asciiTheme="minorEastAsia" w:eastAsiaTheme="minorEastAsia" w:hAnsiTheme="minorEastAsia" w:hint="eastAsia"/>
          <w:b/>
          <w:sz w:val="32"/>
          <w:szCs w:val="32"/>
        </w:rPr>
        <w:t>苏州市城市更新既有建筑消防设计技术指南</w:t>
      </w:r>
    </w:p>
    <w:p w:rsidR="001774C0" w:rsidRDefault="001774C0">
      <w:pPr>
        <w:ind w:leftChars="0" w:left="0"/>
        <w:jc w:val="center"/>
        <w:textAlignment w:val="baseline"/>
        <w:rPr>
          <w:rFonts w:asciiTheme="minorEastAsia" w:eastAsiaTheme="minorEastAsia" w:hAnsiTheme="minorEastAsia"/>
          <w:b/>
          <w:bCs/>
          <w:sz w:val="36"/>
          <w:szCs w:val="36"/>
        </w:rPr>
        <w:sectPr w:rsidR="001774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upperRoman" w:start="1"/>
          <w:cols w:space="425"/>
          <w:titlePg/>
          <w:docGrid w:type="lines" w:linePitch="312"/>
        </w:sectPr>
      </w:pPr>
    </w:p>
    <w:p w:rsidR="001774C0" w:rsidRDefault="00260DC0">
      <w:pPr>
        <w:ind w:leftChars="0" w:left="0"/>
        <w:jc w:val="center"/>
        <w:textAlignment w:val="baseline"/>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前言</w:t>
      </w:r>
    </w:p>
    <w:p w:rsidR="001774C0" w:rsidRDefault="00260DC0">
      <w:pPr>
        <w:spacing w:beforeLines="100" w:before="312" w:line="360" w:lineRule="auto"/>
        <w:ind w:leftChars="0" w:left="0" w:firstLineChars="200" w:firstLine="560"/>
        <w:textAlignment w:val="baseline"/>
        <w:rPr>
          <w:sz w:val="28"/>
          <w:szCs w:val="28"/>
        </w:rPr>
      </w:pPr>
      <w:r>
        <w:rPr>
          <w:rFonts w:hint="eastAsia"/>
          <w:sz w:val="28"/>
          <w:szCs w:val="28"/>
        </w:rPr>
        <w:t>为做好苏州市城市更新领域的消防设计工作，贯彻落实住房和城乡建设部办公厅《关于开展第一批城市更新试点工作的通知》（建</w:t>
      </w:r>
      <w:proofErr w:type="gramStart"/>
      <w:r>
        <w:rPr>
          <w:rFonts w:hint="eastAsia"/>
          <w:sz w:val="28"/>
          <w:szCs w:val="28"/>
        </w:rPr>
        <w:t>办科函</w:t>
      </w:r>
      <w:proofErr w:type="gramEnd"/>
      <w:r>
        <w:rPr>
          <w:rFonts w:ascii="楷体" w:eastAsia="楷体" w:cs="楷体" w:hint="eastAsia"/>
          <w:sz w:val="28"/>
          <w:szCs w:val="28"/>
        </w:rPr>
        <w:t>﹝</w:t>
      </w:r>
      <w:r>
        <w:rPr>
          <w:rFonts w:ascii="楷体" w:eastAsia="楷体" w:cs="楷体"/>
          <w:sz w:val="28"/>
          <w:szCs w:val="28"/>
        </w:rPr>
        <w:t>2021</w:t>
      </w:r>
      <w:r>
        <w:rPr>
          <w:rFonts w:ascii="楷体" w:eastAsia="楷体" w:cs="楷体" w:hint="eastAsia"/>
          <w:sz w:val="28"/>
          <w:szCs w:val="28"/>
        </w:rPr>
        <w:t>﹞</w:t>
      </w:r>
      <w:r>
        <w:rPr>
          <w:rFonts w:ascii="楷体" w:eastAsia="楷体" w:cs="楷体"/>
          <w:sz w:val="28"/>
          <w:szCs w:val="28"/>
        </w:rPr>
        <w:t>443</w:t>
      </w:r>
      <w:r>
        <w:rPr>
          <w:rFonts w:hint="eastAsia"/>
          <w:sz w:val="28"/>
          <w:szCs w:val="28"/>
        </w:rPr>
        <w:t>号）要求，依据《中华人民共和国消防法》《建设工程消防设计审查验收管理暂行规定》，在城市更新领域贯彻落实</w:t>
      </w:r>
      <w:r>
        <w:rPr>
          <w:sz w:val="28"/>
          <w:szCs w:val="28"/>
        </w:rPr>
        <w:t>“</w:t>
      </w:r>
      <w:r>
        <w:rPr>
          <w:rFonts w:hint="eastAsia"/>
          <w:sz w:val="28"/>
          <w:szCs w:val="28"/>
        </w:rPr>
        <w:t>创新、协调、绿色、开放、共享</w:t>
      </w:r>
      <w:r>
        <w:rPr>
          <w:sz w:val="28"/>
          <w:szCs w:val="28"/>
        </w:rPr>
        <w:t>”</w:t>
      </w:r>
      <w:r>
        <w:rPr>
          <w:rFonts w:hint="eastAsia"/>
          <w:sz w:val="28"/>
          <w:szCs w:val="28"/>
        </w:rPr>
        <w:t>发展理念，通过城市更新使建筑获得新的使用功能、提升建筑品质，正逐渐成为城市建设的重要形式。</w:t>
      </w:r>
    </w:p>
    <w:p w:rsidR="001774C0" w:rsidRDefault="00260DC0">
      <w:pPr>
        <w:spacing w:line="360" w:lineRule="auto"/>
        <w:ind w:leftChars="0" w:left="0" w:firstLineChars="200" w:firstLine="560"/>
        <w:textAlignment w:val="baseline"/>
        <w:rPr>
          <w:sz w:val="28"/>
          <w:szCs w:val="28"/>
        </w:rPr>
      </w:pPr>
      <w:r>
        <w:rPr>
          <w:rFonts w:hint="eastAsia"/>
          <w:sz w:val="28"/>
          <w:szCs w:val="28"/>
        </w:rPr>
        <w:t>由于历史发展阶段原因，受客观条件限制，在城市更新过程中很多既有建筑消防设计难以按现行标准执行。为解决此问题，苏州市住房和城乡建设局结合消防审验工作实践，联合应急管理部四川消防研究所、江苏省住房和城乡建设厅、苏州市消防救援支队成立课题组，共同开展对城市更新领域既有建筑消防设计的专项研究。课题组面向社会广泛征集了意见建议，经专家评审、报批等程序，制定本指南。</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hint="eastAsia"/>
          <w:sz w:val="28"/>
          <w:szCs w:val="28"/>
        </w:rPr>
        <w:t>本指南涉及的既有民用建筑消防设计内容，可按照本指南执行，其他情形仍应按现行标准和相关法律法规的规定执行。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hint="eastAsia"/>
          <w:sz w:val="28"/>
          <w:szCs w:val="28"/>
        </w:rPr>
        <w:t>本指南由苏州市住房和城乡建设局归口管理及负责技术</w:t>
      </w:r>
      <w:r>
        <w:rPr>
          <w:rFonts w:hint="eastAsia"/>
          <w:sz w:val="28"/>
          <w:szCs w:val="28"/>
        </w:rPr>
        <w:t>解释。各地在</w:t>
      </w:r>
      <w:r>
        <w:rPr>
          <w:rFonts w:hint="eastAsia"/>
          <w:sz w:val="28"/>
          <w:szCs w:val="28"/>
        </w:rPr>
        <w:t>执</w:t>
      </w:r>
      <w:r>
        <w:rPr>
          <w:rFonts w:hint="eastAsia"/>
          <w:sz w:val="28"/>
          <w:szCs w:val="28"/>
        </w:rPr>
        <w:t>行过程中如有意见或建议，请反馈至苏州市住房和城乡建设局消防设计审验处（地址：江苏省苏州市姑苏区</w:t>
      </w:r>
      <w:proofErr w:type="gramStart"/>
      <w:r>
        <w:rPr>
          <w:rFonts w:hint="eastAsia"/>
          <w:sz w:val="28"/>
          <w:szCs w:val="28"/>
        </w:rPr>
        <w:t>锦帆路</w:t>
      </w:r>
      <w:proofErr w:type="gramEnd"/>
      <w:r>
        <w:rPr>
          <w:sz w:val="28"/>
          <w:szCs w:val="28"/>
        </w:rPr>
        <w:t>211</w:t>
      </w:r>
      <w:r>
        <w:rPr>
          <w:rFonts w:hint="eastAsia"/>
          <w:sz w:val="28"/>
          <w:szCs w:val="28"/>
        </w:rPr>
        <w:t>号，邮箱：</w:t>
      </w:r>
      <w:r>
        <w:rPr>
          <w:sz w:val="28"/>
          <w:szCs w:val="28"/>
        </w:rPr>
        <w:t>xfsyc@szzjj.suzhou.gov.cn</w:t>
      </w:r>
      <w:r>
        <w:rPr>
          <w:rFonts w:hint="eastAsia"/>
          <w:sz w:val="28"/>
          <w:szCs w:val="28"/>
        </w:rPr>
        <w:t>）。</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本指南自发布之日起正式实施。</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本指南主编单位、参编单位、主要起草人、主要编审人和主要审查人：</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主编单位：苏州市住房和城乡建设局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参编单位：应急管理部四川消防研究所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江苏省住房和城乡建设厅</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苏州市消防救援支队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主要起草人：杨晓伟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梁国凯</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蔡志军</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周</w:t>
      </w:r>
      <w:r>
        <w:rPr>
          <w:rFonts w:asciiTheme="minorEastAsia" w:eastAsiaTheme="minorEastAsia" w:hAnsiTheme="minorEastAsia"/>
          <w:sz w:val="28"/>
          <w:szCs w:val="28"/>
        </w:rPr>
        <w:t xml:space="preserve">  </w:t>
      </w:r>
      <w:proofErr w:type="gramStart"/>
      <w:r>
        <w:rPr>
          <w:rFonts w:asciiTheme="minorEastAsia" w:eastAsiaTheme="minorEastAsia" w:hAnsiTheme="minorEastAsia" w:hint="eastAsia"/>
          <w:sz w:val="28"/>
          <w:szCs w:val="28"/>
        </w:rPr>
        <w:t>璇</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朱</w:t>
      </w:r>
      <w:proofErr w:type="gramStart"/>
      <w:r>
        <w:rPr>
          <w:rFonts w:asciiTheme="minorEastAsia" w:eastAsiaTheme="minorEastAsia" w:hAnsiTheme="minorEastAsia" w:hint="eastAsia"/>
          <w:sz w:val="28"/>
          <w:szCs w:val="28"/>
        </w:rPr>
        <w:t>世</w:t>
      </w:r>
      <w:proofErr w:type="gramEnd"/>
      <w:r>
        <w:rPr>
          <w:rFonts w:asciiTheme="minorEastAsia" w:eastAsiaTheme="minorEastAsia" w:hAnsiTheme="minorEastAsia" w:hint="eastAsia"/>
          <w:sz w:val="28"/>
          <w:szCs w:val="28"/>
        </w:rPr>
        <w:t>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黄德祥</w:t>
      </w:r>
      <w:r>
        <w:rPr>
          <w:rFonts w:asciiTheme="minorEastAsia" w:eastAsiaTheme="minorEastAsia" w:hAnsiTheme="minorEastAsia" w:hint="eastAsia"/>
          <w:sz w:val="28"/>
          <w:szCs w:val="28"/>
        </w:rPr>
        <w:t xml:space="preserve"> </w:t>
      </w:r>
    </w:p>
    <w:p w:rsidR="001774C0" w:rsidRDefault="00260DC0">
      <w:pPr>
        <w:spacing w:line="360" w:lineRule="auto"/>
        <w:ind w:leftChars="0" w:left="0" w:firstLineChars="800" w:firstLine="2240"/>
        <w:textAlignment w:val="baseline"/>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胡忠日</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朱</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辉</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陆</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勤</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陈</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苏</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张</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勇</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范静华</w:t>
      </w:r>
      <w:r>
        <w:rPr>
          <w:rFonts w:asciiTheme="minorEastAsia" w:eastAsiaTheme="minorEastAsia" w:hAnsiTheme="minorEastAsia" w:hint="eastAsia"/>
          <w:sz w:val="28"/>
          <w:szCs w:val="28"/>
        </w:rPr>
        <w:t xml:space="preserve"> </w:t>
      </w:r>
    </w:p>
    <w:p w:rsidR="001774C0" w:rsidRDefault="00260DC0">
      <w:pPr>
        <w:spacing w:line="360" w:lineRule="auto"/>
        <w:ind w:leftChars="0" w:left="0" w:firstLineChars="800" w:firstLine="224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史</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傅卫东</w:t>
      </w:r>
      <w:r>
        <w:rPr>
          <w:rFonts w:asciiTheme="minorEastAsia" w:eastAsiaTheme="minorEastAsia" w:hAnsiTheme="minorEastAsia" w:hint="eastAsia"/>
          <w:sz w:val="28"/>
          <w:szCs w:val="28"/>
        </w:rPr>
        <w:t xml:space="preserve"> </w:t>
      </w:r>
      <w:proofErr w:type="gramStart"/>
      <w:r>
        <w:rPr>
          <w:rFonts w:asciiTheme="minorEastAsia" w:eastAsiaTheme="minorEastAsia" w:hAnsiTheme="minorEastAsia" w:hint="eastAsia"/>
          <w:sz w:val="28"/>
          <w:szCs w:val="28"/>
        </w:rPr>
        <w:t>颜洪勇</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薛学斌</w:t>
      </w:r>
      <w:r>
        <w:rPr>
          <w:rFonts w:asciiTheme="minorEastAsia" w:eastAsiaTheme="minorEastAsia" w:hAnsiTheme="minorEastAsia" w:hint="eastAsia"/>
          <w:sz w:val="28"/>
          <w:szCs w:val="28"/>
        </w:rPr>
        <w:t xml:space="preserve"> </w:t>
      </w:r>
      <w:proofErr w:type="gramStart"/>
      <w:r>
        <w:rPr>
          <w:rFonts w:asciiTheme="minorEastAsia" w:eastAsiaTheme="minorEastAsia" w:hAnsiTheme="minorEastAsia" w:hint="eastAsia"/>
          <w:sz w:val="28"/>
          <w:szCs w:val="28"/>
        </w:rPr>
        <w:t>马圣亮</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吴海卫</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主要编审人：</w:t>
      </w:r>
      <w:proofErr w:type="gramStart"/>
      <w:r>
        <w:rPr>
          <w:rFonts w:asciiTheme="minorEastAsia" w:eastAsiaTheme="minorEastAsia" w:hAnsiTheme="minorEastAsia" w:hint="eastAsia"/>
          <w:sz w:val="28"/>
          <w:szCs w:val="28"/>
        </w:rPr>
        <w:t>戴登军</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王晓东</w:t>
      </w:r>
      <w:r>
        <w:rPr>
          <w:rFonts w:asciiTheme="minorEastAsia" w:eastAsiaTheme="minorEastAsia" w:hAnsiTheme="minorEastAsia" w:hint="eastAsia"/>
          <w:sz w:val="28"/>
          <w:szCs w:val="28"/>
        </w:rPr>
        <w:t xml:space="preserve"> </w:t>
      </w:r>
      <w:proofErr w:type="gramStart"/>
      <w:r>
        <w:rPr>
          <w:rFonts w:asciiTheme="minorEastAsia" w:eastAsiaTheme="minorEastAsia" w:hAnsiTheme="minorEastAsia" w:hint="eastAsia"/>
          <w:sz w:val="28"/>
          <w:szCs w:val="28"/>
        </w:rPr>
        <w:t>朱亚明</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王</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晋</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马</w:t>
      </w:r>
      <w:proofErr w:type="gramStart"/>
      <w:r>
        <w:rPr>
          <w:rFonts w:asciiTheme="minorEastAsia" w:eastAsiaTheme="minorEastAsia" w:hAnsiTheme="minorEastAsia" w:hint="eastAsia"/>
          <w:sz w:val="28"/>
          <w:szCs w:val="28"/>
        </w:rPr>
        <w:t>剑群</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孙业飞</w:t>
      </w:r>
      <w:proofErr w:type="gramEnd"/>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主要审查人：李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青</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沈</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伟</w:t>
      </w:r>
      <w:r>
        <w:rPr>
          <w:rFonts w:asciiTheme="minorEastAsia" w:eastAsiaTheme="minorEastAsia" w:hAnsiTheme="minorEastAsia" w:hint="eastAsia"/>
          <w:sz w:val="28"/>
          <w:szCs w:val="28"/>
        </w:rPr>
        <w:t xml:space="preserve"> </w:t>
      </w:r>
      <w:proofErr w:type="gramStart"/>
      <w:r>
        <w:rPr>
          <w:rFonts w:asciiTheme="minorEastAsia" w:eastAsiaTheme="minorEastAsia" w:hAnsiTheme="minorEastAsia" w:hint="eastAsia"/>
          <w:sz w:val="28"/>
          <w:szCs w:val="28"/>
        </w:rPr>
        <w:t>方继忠</w:t>
      </w:r>
      <w:proofErr w:type="gramEnd"/>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陈礼贵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刘</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俊</w:t>
      </w:r>
    </w:p>
    <w:p w:rsidR="001774C0" w:rsidRDefault="001774C0">
      <w:pPr>
        <w:ind w:left="210"/>
        <w:textAlignment w:val="baseline"/>
        <w:rPr>
          <w:sz w:val="36"/>
          <w:szCs w:val="36"/>
        </w:rPr>
        <w:sectPr w:rsidR="001774C0">
          <w:pgSz w:w="11906" w:h="16838"/>
          <w:pgMar w:top="1440" w:right="1800" w:bottom="1440" w:left="1800" w:header="851" w:footer="992" w:gutter="0"/>
          <w:pgNumType w:fmt="upperRoman" w:start="1"/>
          <w:cols w:space="425"/>
          <w:docGrid w:type="lines" w:linePitch="312"/>
        </w:sectPr>
      </w:pPr>
    </w:p>
    <w:sdt>
      <w:sdtPr>
        <w:rPr>
          <w:rFonts w:ascii="Calibri" w:eastAsia="宋体" w:hAnsi="Calibri" w:cs="宋体"/>
          <w:color w:val="auto"/>
          <w:kern w:val="2"/>
          <w:sz w:val="21"/>
          <w:szCs w:val="24"/>
          <w:lang w:val="zh-CN"/>
        </w:rPr>
        <w:id w:val="-455796405"/>
        <w:docPartObj>
          <w:docPartGallery w:val="Table of Contents"/>
          <w:docPartUnique/>
        </w:docPartObj>
      </w:sdtPr>
      <w:sdtEndPr>
        <w:rPr>
          <w:b/>
          <w:bCs/>
          <w:sz w:val="24"/>
        </w:rPr>
      </w:sdtEndPr>
      <w:sdtContent>
        <w:p w:rsidR="001774C0" w:rsidRDefault="00260DC0">
          <w:pPr>
            <w:pStyle w:val="TOC1"/>
            <w:ind w:left="210"/>
            <w:jc w:val="center"/>
          </w:pPr>
          <w:r>
            <w:rPr>
              <w:rStyle w:val="1Char"/>
              <w:color w:val="auto"/>
            </w:rPr>
            <w:t>目</w:t>
          </w:r>
          <w:r>
            <w:rPr>
              <w:rStyle w:val="1Char"/>
              <w:rFonts w:hint="eastAsia"/>
              <w:color w:val="auto"/>
            </w:rPr>
            <w:t xml:space="preserve"> </w:t>
          </w:r>
          <w:r>
            <w:rPr>
              <w:rStyle w:val="1Char"/>
              <w:color w:val="auto"/>
            </w:rPr>
            <w:t>录</w:t>
          </w:r>
          <w:r>
            <w:rPr>
              <w:sz w:val="24"/>
              <w:szCs w:val="24"/>
            </w:rPr>
            <w:fldChar w:fldCharType="begin"/>
          </w:r>
          <w:r>
            <w:rPr>
              <w:sz w:val="24"/>
              <w:szCs w:val="24"/>
            </w:rPr>
            <w:instrText xml:space="preserve"> TOC \o "1-3" \h \z \u </w:instrText>
          </w:r>
          <w:r>
            <w:rPr>
              <w:sz w:val="24"/>
              <w:szCs w:val="24"/>
            </w:rPr>
            <w:fldChar w:fldCharType="separate"/>
          </w:r>
        </w:p>
        <w:p w:rsidR="001774C0" w:rsidRDefault="00260DC0">
          <w:pPr>
            <w:pStyle w:val="10"/>
            <w:spacing w:line="360" w:lineRule="auto"/>
            <w:rPr>
              <w:rFonts w:ascii="Times New Roman" w:eastAsiaTheme="minorEastAsia" w:hAnsi="Times New Roman" w:cs="Times New Roman"/>
            </w:rPr>
          </w:pPr>
          <w:hyperlink w:anchor="_Toc113457293" w:history="1">
            <w:r>
              <w:rPr>
                <w:rStyle w:val="ac"/>
                <w:rFonts w:ascii="Times New Roman" w:eastAsiaTheme="minorEastAsia" w:hAnsi="Times New Roman" w:cs="Times New Roman"/>
              </w:rPr>
              <w:t xml:space="preserve">1  </w:t>
            </w:r>
            <w:r>
              <w:rPr>
                <w:rStyle w:val="ac"/>
                <w:rFonts w:ascii="Times New Roman" w:eastAsiaTheme="minorEastAsia" w:hAnsi="Times New Roman" w:cs="Times New Roman"/>
              </w:rPr>
              <w:t>总则</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_Toc113457293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1</w:t>
            </w:r>
            <w:r>
              <w:rPr>
                <w:rFonts w:ascii="Times New Roman" w:eastAsiaTheme="minorEastAsia" w:hAnsi="Times New Roman" w:cs="Times New Roman"/>
              </w:rPr>
              <w:fldChar w:fldCharType="end"/>
            </w:r>
          </w:hyperlink>
        </w:p>
        <w:p w:rsidR="001774C0" w:rsidRDefault="00260DC0">
          <w:pPr>
            <w:pStyle w:val="10"/>
            <w:spacing w:line="360" w:lineRule="auto"/>
            <w:rPr>
              <w:rFonts w:ascii="Times New Roman" w:eastAsiaTheme="minorEastAsia" w:hAnsi="Times New Roman" w:cs="Times New Roman"/>
            </w:rPr>
          </w:pPr>
          <w:hyperlink w:anchor="_Toc113457294" w:history="1">
            <w:r>
              <w:rPr>
                <w:rStyle w:val="ac"/>
                <w:rFonts w:ascii="Times New Roman" w:eastAsiaTheme="minorEastAsia" w:hAnsi="Times New Roman" w:cs="Times New Roman"/>
              </w:rPr>
              <w:t xml:space="preserve">2  </w:t>
            </w:r>
            <w:r>
              <w:rPr>
                <w:rStyle w:val="ac"/>
                <w:rFonts w:ascii="Times New Roman" w:eastAsiaTheme="minorEastAsia" w:hAnsi="Times New Roman" w:cs="Times New Roman"/>
              </w:rPr>
              <w:t>术语</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_Toc113457294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1</w:t>
            </w:r>
            <w:r>
              <w:rPr>
                <w:rFonts w:ascii="Times New Roman" w:eastAsiaTheme="minorEastAsia" w:hAnsi="Times New Roman" w:cs="Times New Roman"/>
              </w:rPr>
              <w:fldChar w:fldCharType="end"/>
            </w:r>
          </w:hyperlink>
        </w:p>
        <w:p w:rsidR="001774C0" w:rsidRDefault="00260DC0">
          <w:pPr>
            <w:pStyle w:val="10"/>
            <w:spacing w:line="360" w:lineRule="auto"/>
            <w:rPr>
              <w:rFonts w:ascii="Times New Roman" w:eastAsiaTheme="minorEastAsia" w:hAnsi="Times New Roman" w:cs="Times New Roman"/>
            </w:rPr>
          </w:pPr>
          <w:hyperlink w:anchor="_Toc113457295" w:history="1">
            <w:r>
              <w:rPr>
                <w:rStyle w:val="ac"/>
                <w:rFonts w:ascii="Times New Roman" w:eastAsiaTheme="minorEastAsia" w:hAnsi="Times New Roman" w:cs="Times New Roman"/>
              </w:rPr>
              <w:t xml:space="preserve">3  </w:t>
            </w:r>
            <w:r>
              <w:rPr>
                <w:rStyle w:val="ac"/>
                <w:rFonts w:ascii="Times New Roman" w:eastAsiaTheme="minorEastAsia" w:hAnsi="Times New Roman" w:cs="Times New Roman"/>
              </w:rPr>
              <w:t>基本原则</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_Toc113457295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1</w:t>
            </w:r>
            <w:r>
              <w:rPr>
                <w:rFonts w:ascii="Times New Roman" w:eastAsiaTheme="minorEastAsia" w:hAnsi="Times New Roman" w:cs="Times New Roman"/>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296" w:history="1">
            <w:r>
              <w:rPr>
                <w:rStyle w:val="ac"/>
                <w:rFonts w:ascii="Times New Roman" w:eastAsiaTheme="minorEastAsia" w:hAnsi="Times New Roman" w:cs="Times New Roman"/>
                <w:sz w:val="24"/>
              </w:rPr>
              <w:t xml:space="preserve">3.1  </w:t>
            </w:r>
            <w:r>
              <w:rPr>
                <w:rStyle w:val="ac"/>
                <w:rFonts w:ascii="Times New Roman" w:eastAsiaTheme="minorEastAsia" w:hAnsi="Times New Roman" w:cs="Times New Roman"/>
                <w:sz w:val="24"/>
              </w:rPr>
              <w:t>民用建筑更新改造形式</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w:instrText>
            </w:r>
            <w:r>
              <w:rPr>
                <w:rFonts w:ascii="Times New Roman" w:eastAsiaTheme="minorEastAsia" w:hAnsi="Times New Roman" w:cs="Times New Roman"/>
                <w:sz w:val="24"/>
              </w:rPr>
              <w:instrText xml:space="preserve">EF _Toc113457296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297" w:history="1">
            <w:r>
              <w:rPr>
                <w:rStyle w:val="ac"/>
                <w:rFonts w:ascii="Times New Roman" w:eastAsiaTheme="minorEastAsia" w:hAnsi="Times New Roman" w:cs="Times New Roman"/>
                <w:sz w:val="24"/>
              </w:rPr>
              <w:t xml:space="preserve">3.2  </w:t>
            </w:r>
            <w:r>
              <w:rPr>
                <w:rStyle w:val="ac"/>
                <w:rFonts w:ascii="Times New Roman" w:eastAsiaTheme="minorEastAsia" w:hAnsi="Times New Roman" w:cs="Times New Roman"/>
                <w:sz w:val="24"/>
              </w:rPr>
              <w:t>一般规定</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_Toc113457297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2</w:t>
            </w:r>
            <w:r>
              <w:rPr>
                <w:rFonts w:ascii="Times New Roman" w:eastAsiaTheme="minorEastAsia" w:hAnsi="Times New Roman" w:cs="Times New Roman"/>
                <w:sz w:val="24"/>
              </w:rPr>
              <w:fldChar w:fldCharType="end"/>
            </w:r>
          </w:hyperlink>
        </w:p>
        <w:p w:rsidR="001774C0" w:rsidRDefault="00260DC0">
          <w:pPr>
            <w:pStyle w:val="10"/>
            <w:spacing w:line="360" w:lineRule="auto"/>
            <w:rPr>
              <w:rFonts w:ascii="Times New Roman" w:eastAsiaTheme="minorEastAsia" w:hAnsi="Times New Roman" w:cs="Times New Roman"/>
            </w:rPr>
          </w:pPr>
          <w:hyperlink w:anchor="_Toc113457298" w:history="1">
            <w:r>
              <w:rPr>
                <w:rStyle w:val="ac"/>
                <w:rFonts w:ascii="Times New Roman" w:eastAsiaTheme="minorEastAsia" w:hAnsi="Times New Roman" w:cs="Times New Roman"/>
              </w:rPr>
              <w:t xml:space="preserve">4  </w:t>
            </w:r>
            <w:r>
              <w:rPr>
                <w:rStyle w:val="ac"/>
                <w:rFonts w:ascii="Times New Roman" w:eastAsiaTheme="minorEastAsia" w:hAnsi="Times New Roman" w:cs="Times New Roman"/>
              </w:rPr>
              <w:t>建筑设计</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_Toc113457298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4</w:t>
            </w:r>
            <w:r>
              <w:rPr>
                <w:rFonts w:ascii="Times New Roman" w:eastAsiaTheme="minorEastAsia" w:hAnsi="Times New Roman" w:cs="Times New Roman"/>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299" w:history="1">
            <w:r>
              <w:rPr>
                <w:rStyle w:val="ac"/>
                <w:rFonts w:ascii="Times New Roman" w:eastAsiaTheme="minorEastAsia" w:hAnsi="Times New Roman" w:cs="Times New Roman"/>
                <w:sz w:val="24"/>
              </w:rPr>
              <w:t xml:space="preserve">4.1  </w:t>
            </w:r>
            <w:r>
              <w:rPr>
                <w:rStyle w:val="ac"/>
                <w:rFonts w:ascii="Times New Roman" w:eastAsiaTheme="minorEastAsia" w:hAnsi="Times New Roman" w:cs="Times New Roman"/>
                <w:sz w:val="24"/>
              </w:rPr>
              <w:t>建筑分类和耐火等级</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_Toc113457299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4</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0" w:history="1">
            <w:r>
              <w:rPr>
                <w:rStyle w:val="ac"/>
                <w:rFonts w:ascii="Times New Roman" w:eastAsiaTheme="minorEastAsia" w:hAnsi="Times New Roman" w:cs="Times New Roman"/>
                <w:sz w:val="24"/>
              </w:rPr>
              <w:t xml:space="preserve">4.2  </w:t>
            </w:r>
            <w:r>
              <w:rPr>
                <w:rStyle w:val="ac"/>
                <w:rFonts w:ascii="Times New Roman" w:eastAsiaTheme="minorEastAsia" w:hAnsi="Times New Roman" w:cs="Times New Roman"/>
                <w:sz w:val="24"/>
              </w:rPr>
              <w:t>消防车道、救援场地及防火间距</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_Toc113457300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4</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1" w:history="1">
            <w:r>
              <w:rPr>
                <w:rStyle w:val="ac"/>
                <w:rFonts w:ascii="Times New Roman" w:eastAsiaTheme="minorEastAsia" w:hAnsi="Times New Roman" w:cs="Times New Roman"/>
                <w:sz w:val="24"/>
              </w:rPr>
              <w:t xml:space="preserve">4.3  </w:t>
            </w:r>
            <w:r>
              <w:rPr>
                <w:rStyle w:val="ac"/>
                <w:rFonts w:ascii="Times New Roman" w:eastAsiaTheme="minorEastAsia" w:hAnsi="Times New Roman" w:cs="Times New Roman"/>
                <w:sz w:val="24"/>
              </w:rPr>
              <w:t>消防救援</w:t>
            </w:r>
            <w:r>
              <w:rPr>
                <w:rStyle w:val="ac"/>
                <w:rFonts w:ascii="Times New Roman" w:eastAsiaTheme="minorEastAsia" w:hAnsi="Times New Roman" w:cs="Times New Roman" w:hint="eastAsia"/>
                <w:sz w:val="24"/>
              </w:rPr>
              <w:t>口</w:t>
            </w:r>
            <w:r>
              <w:rPr>
                <w:rStyle w:val="ac"/>
                <w:rFonts w:ascii="Times New Roman" w:eastAsiaTheme="minorEastAsia" w:hAnsi="Times New Roman" w:cs="Times New Roman"/>
                <w:sz w:val="24"/>
              </w:rPr>
              <w:t>及楼梯间顶部固定窗</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_Toc113457301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5</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2" w:history="1">
            <w:r>
              <w:rPr>
                <w:rStyle w:val="ac"/>
                <w:rFonts w:ascii="Times New Roman" w:eastAsiaTheme="minorEastAsia" w:hAnsi="Times New Roman" w:cs="Times New Roman"/>
                <w:sz w:val="24"/>
              </w:rPr>
              <w:t xml:space="preserve">4.4  </w:t>
            </w:r>
            <w:r>
              <w:rPr>
                <w:rStyle w:val="ac"/>
                <w:rFonts w:ascii="Times New Roman" w:eastAsiaTheme="minorEastAsia" w:hAnsi="Times New Roman" w:cs="Times New Roman"/>
                <w:sz w:val="24"/>
              </w:rPr>
              <w:t>防火分区和平面布置</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_Toc113457302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6</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3" w:history="1">
            <w:r>
              <w:rPr>
                <w:rStyle w:val="ac"/>
                <w:rFonts w:ascii="Times New Roman" w:eastAsiaTheme="minorEastAsia" w:hAnsi="Times New Roman" w:cs="Times New Roman"/>
                <w:sz w:val="24"/>
              </w:rPr>
              <w:t xml:space="preserve">4.5  </w:t>
            </w:r>
            <w:r>
              <w:rPr>
                <w:rStyle w:val="ac"/>
                <w:rFonts w:ascii="Times New Roman" w:eastAsiaTheme="minorEastAsia" w:hAnsi="Times New Roman" w:cs="Times New Roman"/>
                <w:sz w:val="24"/>
              </w:rPr>
              <w:t>安全疏散</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w:instrText>
            </w:r>
            <w:r>
              <w:rPr>
                <w:rFonts w:ascii="Times New Roman" w:eastAsiaTheme="minorEastAsia" w:hAnsi="Times New Roman" w:cs="Times New Roman"/>
                <w:sz w:val="24"/>
              </w:rPr>
              <w:instrText xml:space="preserve">EREF _Toc113457303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6</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4" w:history="1">
            <w:r>
              <w:rPr>
                <w:rStyle w:val="ac"/>
                <w:rFonts w:ascii="Times New Roman" w:eastAsiaTheme="minorEastAsia" w:hAnsi="Times New Roman" w:cs="Times New Roman"/>
                <w:sz w:val="24"/>
              </w:rPr>
              <w:t xml:space="preserve">4.6  </w:t>
            </w:r>
            <w:r>
              <w:rPr>
                <w:rStyle w:val="ac"/>
                <w:rFonts w:ascii="Times New Roman" w:eastAsiaTheme="minorEastAsia" w:hAnsi="Times New Roman" w:cs="Times New Roman"/>
                <w:sz w:val="24"/>
              </w:rPr>
              <w:t>消防电梯</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_Toc113457304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7</w:t>
            </w:r>
            <w:r>
              <w:rPr>
                <w:rFonts w:ascii="Times New Roman" w:eastAsiaTheme="minorEastAsia" w:hAnsi="Times New Roman" w:cs="Times New Roman"/>
                <w:sz w:val="24"/>
              </w:rPr>
              <w:fldChar w:fldCharType="end"/>
            </w:r>
          </w:hyperlink>
        </w:p>
        <w:p w:rsidR="001774C0" w:rsidRDefault="00260DC0">
          <w:pPr>
            <w:pStyle w:val="10"/>
            <w:spacing w:line="360" w:lineRule="auto"/>
            <w:rPr>
              <w:rFonts w:ascii="Times New Roman" w:eastAsiaTheme="minorEastAsia" w:hAnsi="Times New Roman" w:cs="Times New Roman"/>
            </w:rPr>
          </w:pPr>
          <w:hyperlink w:anchor="_Toc113457305" w:history="1">
            <w:r>
              <w:rPr>
                <w:rStyle w:val="ac"/>
                <w:rFonts w:ascii="Times New Roman" w:eastAsiaTheme="minorEastAsia" w:hAnsi="Times New Roman" w:cs="Times New Roman"/>
              </w:rPr>
              <w:t xml:space="preserve">5  </w:t>
            </w:r>
            <w:r>
              <w:rPr>
                <w:rStyle w:val="ac"/>
                <w:rFonts w:ascii="Times New Roman" w:eastAsiaTheme="minorEastAsia" w:hAnsi="Times New Roman" w:cs="Times New Roman"/>
              </w:rPr>
              <w:t>消防设施</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_Toc113457305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9</w:t>
            </w:r>
            <w:r>
              <w:rPr>
                <w:rFonts w:ascii="Times New Roman" w:eastAsiaTheme="minorEastAsia" w:hAnsi="Times New Roman" w:cs="Times New Roman"/>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6" w:history="1">
            <w:r>
              <w:rPr>
                <w:rStyle w:val="ac"/>
                <w:rFonts w:ascii="Times New Roman" w:eastAsiaTheme="minorEastAsia" w:hAnsi="Times New Roman" w:cs="Times New Roman"/>
                <w:sz w:val="24"/>
              </w:rPr>
              <w:t xml:space="preserve">5.1  </w:t>
            </w:r>
            <w:r>
              <w:rPr>
                <w:rStyle w:val="ac"/>
                <w:rFonts w:ascii="Times New Roman" w:eastAsiaTheme="minorEastAsia" w:hAnsi="Times New Roman" w:cs="Times New Roman"/>
                <w:sz w:val="24"/>
              </w:rPr>
              <w:t>消防给水系统</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_Toc113457306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9</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7" w:history="1">
            <w:r>
              <w:rPr>
                <w:rStyle w:val="ac"/>
                <w:rFonts w:ascii="Times New Roman" w:eastAsiaTheme="minorEastAsia" w:hAnsi="Times New Roman" w:cs="Times New Roman"/>
                <w:sz w:val="24"/>
              </w:rPr>
              <w:t xml:space="preserve">5.2  </w:t>
            </w:r>
            <w:r>
              <w:rPr>
                <w:rStyle w:val="ac"/>
                <w:rFonts w:ascii="Times New Roman" w:eastAsiaTheme="minorEastAsia" w:hAnsi="Times New Roman" w:cs="Times New Roman"/>
                <w:sz w:val="24"/>
              </w:rPr>
              <w:t>自动灭火系统</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_Toc113457307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10</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08" w:history="1">
            <w:r>
              <w:rPr>
                <w:rStyle w:val="ac"/>
                <w:rFonts w:ascii="Times New Roman" w:eastAsiaTheme="minorEastAsia" w:hAnsi="Times New Roman" w:cs="Times New Roman"/>
                <w:sz w:val="24"/>
              </w:rPr>
              <w:t xml:space="preserve">5.3  </w:t>
            </w:r>
            <w:r>
              <w:rPr>
                <w:rStyle w:val="ac"/>
                <w:rFonts w:ascii="Times New Roman" w:eastAsiaTheme="minorEastAsia" w:hAnsi="Times New Roman" w:cs="Times New Roman"/>
                <w:sz w:val="24"/>
              </w:rPr>
              <w:t>防排烟系统</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w:instrText>
            </w:r>
            <w:r>
              <w:rPr>
                <w:rFonts w:ascii="Times New Roman" w:eastAsiaTheme="minorEastAsia" w:hAnsi="Times New Roman" w:cs="Times New Roman"/>
                <w:sz w:val="24"/>
              </w:rPr>
              <w:instrText xml:space="preserve">REF _Toc113457308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10</w:t>
            </w:r>
            <w:r>
              <w:rPr>
                <w:rFonts w:ascii="Times New Roman" w:eastAsiaTheme="minorEastAsia" w:hAnsi="Times New Roman" w:cs="Times New Roman"/>
                <w:sz w:val="24"/>
              </w:rPr>
              <w:fldChar w:fldCharType="end"/>
            </w:r>
          </w:hyperlink>
        </w:p>
        <w:p w:rsidR="001774C0" w:rsidRDefault="00260DC0">
          <w:pPr>
            <w:pStyle w:val="10"/>
            <w:spacing w:line="360" w:lineRule="auto"/>
            <w:rPr>
              <w:rFonts w:ascii="Times New Roman" w:eastAsiaTheme="minorEastAsia" w:hAnsi="Times New Roman" w:cs="Times New Roman"/>
            </w:rPr>
          </w:pPr>
          <w:hyperlink w:anchor="_Toc113457309" w:history="1">
            <w:r>
              <w:rPr>
                <w:rStyle w:val="ac"/>
                <w:rFonts w:ascii="Times New Roman" w:eastAsiaTheme="minorEastAsia" w:hAnsi="Times New Roman" w:cs="Times New Roman"/>
              </w:rPr>
              <w:t xml:space="preserve">6  </w:t>
            </w:r>
            <w:r>
              <w:rPr>
                <w:rStyle w:val="ac"/>
                <w:rFonts w:ascii="Times New Roman" w:eastAsiaTheme="minorEastAsia" w:hAnsi="Times New Roman" w:cs="Times New Roman"/>
              </w:rPr>
              <w:t>电气</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_Toc113457309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12</w:t>
            </w:r>
            <w:r>
              <w:rPr>
                <w:rFonts w:ascii="Times New Roman" w:eastAsiaTheme="minorEastAsia" w:hAnsi="Times New Roman" w:cs="Times New Roman"/>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10" w:history="1">
            <w:r>
              <w:rPr>
                <w:rStyle w:val="ac"/>
                <w:rFonts w:ascii="Times New Roman" w:eastAsiaTheme="minorEastAsia" w:hAnsi="Times New Roman" w:cs="Times New Roman"/>
                <w:sz w:val="24"/>
              </w:rPr>
              <w:t xml:space="preserve">6.1  </w:t>
            </w:r>
            <w:r>
              <w:rPr>
                <w:rStyle w:val="ac"/>
                <w:rFonts w:ascii="Times New Roman" w:eastAsiaTheme="minorEastAsia" w:hAnsi="Times New Roman" w:cs="Times New Roman"/>
                <w:sz w:val="24"/>
              </w:rPr>
              <w:t>消防电源及配电</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_Toc113457310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12</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11" w:history="1">
            <w:r>
              <w:rPr>
                <w:rStyle w:val="ac"/>
                <w:rFonts w:ascii="Times New Roman" w:eastAsiaTheme="minorEastAsia" w:hAnsi="Times New Roman" w:cs="Times New Roman"/>
                <w:sz w:val="24"/>
              </w:rPr>
              <w:t xml:space="preserve">6.2  </w:t>
            </w:r>
            <w:r>
              <w:rPr>
                <w:rStyle w:val="ac"/>
                <w:rFonts w:ascii="Times New Roman" w:eastAsiaTheme="minorEastAsia" w:hAnsi="Times New Roman" w:cs="Times New Roman"/>
                <w:sz w:val="24"/>
              </w:rPr>
              <w:t>火灾自动报警系统</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_Toc113457311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12</w:t>
            </w:r>
            <w:r>
              <w:rPr>
                <w:rFonts w:ascii="Times New Roman" w:eastAsiaTheme="minorEastAsia" w:hAnsi="Times New Roman" w:cs="Times New Roman"/>
                <w:sz w:val="24"/>
              </w:rPr>
              <w:fldChar w:fldCharType="end"/>
            </w:r>
          </w:hyperlink>
        </w:p>
        <w:p w:rsidR="001774C0" w:rsidRDefault="00260DC0">
          <w:pPr>
            <w:pStyle w:val="20"/>
            <w:tabs>
              <w:tab w:val="right" w:leader="dot" w:pos="8296"/>
            </w:tabs>
            <w:spacing w:line="360" w:lineRule="auto"/>
            <w:rPr>
              <w:rFonts w:ascii="Times New Roman" w:eastAsiaTheme="minorEastAsia" w:hAnsi="Times New Roman" w:cs="Times New Roman"/>
              <w:sz w:val="24"/>
            </w:rPr>
          </w:pPr>
          <w:hyperlink w:anchor="_Toc113457312" w:history="1">
            <w:r>
              <w:rPr>
                <w:rStyle w:val="ac"/>
                <w:rFonts w:ascii="Times New Roman" w:eastAsiaTheme="minorEastAsia" w:hAnsi="Times New Roman" w:cs="Times New Roman"/>
                <w:sz w:val="24"/>
              </w:rPr>
              <w:t xml:space="preserve">6.3  </w:t>
            </w:r>
            <w:r>
              <w:rPr>
                <w:rStyle w:val="ac"/>
                <w:rFonts w:ascii="Times New Roman" w:eastAsiaTheme="minorEastAsia" w:hAnsi="Times New Roman" w:cs="Times New Roman"/>
                <w:sz w:val="24"/>
              </w:rPr>
              <w:t>消防应急照明和疏散指示系统</w:t>
            </w:r>
            <w:r>
              <w:rPr>
                <w:rFonts w:ascii="Times New Roman" w:eastAsiaTheme="minorEastAsia" w:hAnsi="Times New Roman" w:cs="Times New Roman"/>
                <w:sz w:val="24"/>
              </w:rPr>
              <w:tab/>
            </w:r>
            <w:r>
              <w:rPr>
                <w:rFonts w:ascii="Times New Roman" w:eastAsiaTheme="minorEastAsia" w:hAnsi="Times New Roman" w:cs="Times New Roman"/>
                <w:sz w:val="24"/>
              </w:rPr>
              <w:fldChar w:fldCharType="begin"/>
            </w:r>
            <w:r>
              <w:rPr>
                <w:rFonts w:ascii="Times New Roman" w:eastAsiaTheme="minorEastAsia" w:hAnsi="Times New Roman" w:cs="Times New Roman"/>
                <w:sz w:val="24"/>
              </w:rPr>
              <w:instrText xml:space="preserve"> PAGEREF _Toc113457312 \h </w:instrText>
            </w:r>
            <w:r>
              <w:rPr>
                <w:rFonts w:ascii="Times New Roman" w:eastAsiaTheme="minorEastAsia" w:hAnsi="Times New Roman" w:cs="Times New Roman"/>
                <w:sz w:val="24"/>
              </w:rPr>
            </w:r>
            <w:r>
              <w:rPr>
                <w:rFonts w:ascii="Times New Roman" w:eastAsiaTheme="minorEastAsia" w:hAnsi="Times New Roman" w:cs="Times New Roman"/>
                <w:sz w:val="24"/>
              </w:rPr>
              <w:fldChar w:fldCharType="separate"/>
            </w:r>
            <w:r>
              <w:rPr>
                <w:rFonts w:ascii="Times New Roman" w:eastAsiaTheme="minorEastAsia" w:hAnsi="Times New Roman" w:cs="Times New Roman"/>
                <w:sz w:val="24"/>
              </w:rPr>
              <w:t>14</w:t>
            </w:r>
            <w:r>
              <w:rPr>
                <w:rFonts w:ascii="Times New Roman" w:eastAsiaTheme="minorEastAsia" w:hAnsi="Times New Roman" w:cs="Times New Roman"/>
                <w:sz w:val="24"/>
              </w:rPr>
              <w:fldChar w:fldCharType="end"/>
            </w:r>
          </w:hyperlink>
        </w:p>
        <w:p w:rsidR="001774C0" w:rsidRDefault="00260DC0">
          <w:pPr>
            <w:pStyle w:val="10"/>
            <w:spacing w:line="360" w:lineRule="auto"/>
            <w:rPr>
              <w:rFonts w:asciiTheme="minorHAnsi" w:eastAsiaTheme="minorEastAsia" w:hAnsiTheme="minorHAnsi" w:cstheme="minorBidi"/>
              <w:sz w:val="21"/>
              <w:szCs w:val="22"/>
            </w:rPr>
          </w:pPr>
          <w:hyperlink w:anchor="_Toc113457313" w:history="1">
            <w:r>
              <w:rPr>
                <w:rStyle w:val="ac"/>
                <w:rFonts w:ascii="Times New Roman" w:eastAsiaTheme="minorEastAsia" w:hAnsi="Times New Roman" w:cs="Times New Roman"/>
              </w:rPr>
              <w:t>附录</w:t>
            </w:r>
            <w:r>
              <w:rPr>
                <w:rStyle w:val="ac"/>
                <w:rFonts w:ascii="Times New Roman" w:eastAsiaTheme="minorEastAsia" w:hAnsi="Times New Roman" w:cs="Times New Roman"/>
              </w:rPr>
              <w:t xml:space="preserve">  </w:t>
            </w:r>
            <w:r>
              <w:rPr>
                <w:rStyle w:val="ac"/>
                <w:rFonts w:ascii="Times New Roman" w:eastAsiaTheme="minorEastAsia" w:hAnsi="Times New Roman" w:cs="Times New Roman"/>
              </w:rPr>
              <w:t>引用标准</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_Toc113457313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Pr>
                <w:rFonts w:ascii="Times New Roman" w:eastAsiaTheme="minorEastAsia" w:hAnsi="Times New Roman" w:cs="Times New Roman"/>
              </w:rPr>
              <w:t>15</w:t>
            </w:r>
            <w:r>
              <w:rPr>
                <w:rFonts w:ascii="Times New Roman" w:eastAsiaTheme="minorEastAsia" w:hAnsi="Times New Roman" w:cs="Times New Roman"/>
              </w:rPr>
              <w:fldChar w:fldCharType="end"/>
            </w:r>
          </w:hyperlink>
        </w:p>
        <w:p w:rsidR="001774C0" w:rsidRDefault="00260DC0">
          <w:pPr>
            <w:ind w:leftChars="0" w:left="0"/>
            <w:rPr>
              <w:sz w:val="24"/>
            </w:rPr>
          </w:pPr>
          <w:r>
            <w:rPr>
              <w:b/>
              <w:bCs/>
              <w:sz w:val="24"/>
              <w:lang w:val="zh-CN"/>
            </w:rPr>
            <w:fldChar w:fldCharType="end"/>
          </w:r>
        </w:p>
      </w:sdtContent>
    </w:sdt>
    <w:p w:rsidR="001774C0" w:rsidRDefault="001774C0">
      <w:pPr>
        <w:ind w:left="210"/>
        <w:textAlignment w:val="baseline"/>
        <w:rPr>
          <w:sz w:val="28"/>
          <w:szCs w:val="28"/>
        </w:rPr>
        <w:sectPr w:rsidR="001774C0">
          <w:pgSz w:w="11906" w:h="16838"/>
          <w:pgMar w:top="1440" w:right="1800" w:bottom="1440" w:left="1800" w:header="851" w:footer="992" w:gutter="0"/>
          <w:pgNumType w:fmt="upperRoman"/>
          <w:cols w:space="425"/>
          <w:docGrid w:type="lines" w:linePitch="312"/>
        </w:sectPr>
      </w:pPr>
    </w:p>
    <w:p w:rsidR="001774C0" w:rsidRDefault="001774C0">
      <w:pPr>
        <w:pStyle w:val="1"/>
        <w:ind w:leftChars="0" w:left="0"/>
        <w:jc w:val="center"/>
        <w:sectPr w:rsidR="001774C0">
          <w:footerReference w:type="default" r:id="rId14"/>
          <w:type w:val="continuous"/>
          <w:pgSz w:w="11906" w:h="16838"/>
          <w:pgMar w:top="1440" w:right="1701" w:bottom="1440" w:left="1559" w:header="851" w:footer="992" w:gutter="0"/>
          <w:pgNumType w:start="1"/>
          <w:cols w:space="425"/>
          <w:docGrid w:type="lines" w:linePitch="312"/>
        </w:sectPr>
      </w:pPr>
    </w:p>
    <w:p w:rsidR="001774C0" w:rsidRDefault="00260DC0">
      <w:pPr>
        <w:pStyle w:val="1"/>
        <w:ind w:leftChars="0" w:left="0"/>
        <w:jc w:val="center"/>
      </w:pPr>
      <w:bookmarkStart w:id="1" w:name="_Toc113457293"/>
      <w:r>
        <w:t xml:space="preserve">1  </w:t>
      </w:r>
      <w:r>
        <w:rPr>
          <w:rFonts w:hint="eastAsia"/>
        </w:rPr>
        <w:t>总则</w:t>
      </w:r>
      <w:bookmarkEnd w:id="1"/>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为了推动城市有序更新，保障城市更新过程中的消防安全，预防建筑火灾，明确城市更新领域既有建筑的消防技术标准，制定本指南。</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本指南适用范围：</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已完成工程竣工验收（</w:t>
      </w:r>
      <w:r>
        <w:rPr>
          <w:rFonts w:asciiTheme="minorEastAsia" w:eastAsiaTheme="minorEastAsia" w:hAnsiTheme="minorEastAsia" w:hint="eastAsia"/>
          <w:sz w:val="28"/>
          <w:szCs w:val="28"/>
        </w:rPr>
        <w:t>备案）的</w:t>
      </w:r>
      <w:r>
        <w:rPr>
          <w:rFonts w:asciiTheme="minorEastAsia" w:eastAsiaTheme="minorEastAsia" w:hAnsiTheme="minorEastAsia" w:hint="eastAsia"/>
          <w:sz w:val="28"/>
          <w:szCs w:val="28"/>
        </w:rPr>
        <w:t>既有民用</w:t>
      </w:r>
      <w:r>
        <w:rPr>
          <w:rFonts w:asciiTheme="minorEastAsia" w:eastAsiaTheme="minorEastAsia" w:hAnsiTheme="minorEastAsia" w:hint="eastAsia"/>
          <w:sz w:val="28"/>
          <w:szCs w:val="28"/>
        </w:rPr>
        <w:t>建筑；</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已投入使用或具备使用条件，且已依法取得房屋产权的建筑。</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城市更新领域既有建筑的改造力求改善、提升原建筑消防安全水平，其消防设计不应低于原标准。</w:t>
      </w:r>
    </w:p>
    <w:p w:rsidR="001774C0" w:rsidRDefault="00260DC0">
      <w:pPr>
        <w:spacing w:line="50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4  </w:t>
      </w:r>
      <w:r>
        <w:rPr>
          <w:rFonts w:asciiTheme="minorEastAsia" w:eastAsiaTheme="minorEastAsia" w:hAnsiTheme="minorEastAsia" w:hint="eastAsia"/>
          <w:sz w:val="28"/>
          <w:szCs w:val="28"/>
        </w:rPr>
        <w:t>除本指南规定可适用原标准的情形外，其他消防设计均应按现行标准执行。</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5  </w:t>
      </w:r>
      <w:r>
        <w:rPr>
          <w:rFonts w:asciiTheme="minorEastAsia" w:eastAsiaTheme="minorEastAsia" w:hAnsiTheme="minorEastAsia" w:hint="eastAsia"/>
          <w:sz w:val="28"/>
          <w:szCs w:val="28"/>
        </w:rPr>
        <w:t>按照有关标准和本指南不能解决的更新改造项目、已经过专家评审或论证的复杂项目，其消防设计应按江苏省住建厅的有关规定组织专家进行专题研究论证。</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sectPr w:rsidR="001774C0">
          <w:pgSz w:w="11906" w:h="16838"/>
          <w:pgMar w:top="1440" w:right="1701" w:bottom="1440" w:left="1559" w:header="851" w:footer="992" w:gutter="0"/>
          <w:pgNumType w:start="1"/>
          <w:cols w:space="425"/>
          <w:docGrid w:type="lines" w:linePitch="312"/>
        </w:sectPr>
      </w:pPr>
      <w:r>
        <w:rPr>
          <w:rFonts w:asciiTheme="minorEastAsia" w:eastAsiaTheme="minorEastAsia" w:hAnsiTheme="minorEastAsia" w:hint="eastAsia"/>
          <w:sz w:val="28"/>
          <w:szCs w:val="28"/>
        </w:rPr>
        <w:t>1</w:t>
      </w:r>
      <w:r>
        <w:rPr>
          <w:rFonts w:asciiTheme="minorEastAsia" w:eastAsiaTheme="minorEastAsia" w:hAnsiTheme="minorEastAsia"/>
          <w:sz w:val="28"/>
          <w:szCs w:val="28"/>
        </w:rPr>
        <w:t xml:space="preserve">.6  </w:t>
      </w:r>
      <w:r>
        <w:rPr>
          <w:rFonts w:asciiTheme="minorEastAsia" w:eastAsiaTheme="minorEastAsia" w:hAnsiTheme="minorEastAsia" w:hint="eastAsia"/>
          <w:sz w:val="28"/>
          <w:szCs w:val="28"/>
        </w:rPr>
        <w:t>本指南所称的“确有困难”，</w:t>
      </w:r>
      <w:r>
        <w:rPr>
          <w:rFonts w:asciiTheme="minorEastAsia" w:eastAsiaTheme="minorEastAsia" w:hAnsiTheme="minorEastAsia" w:hint="eastAsia"/>
          <w:sz w:val="28"/>
          <w:szCs w:val="28"/>
        </w:rPr>
        <w:t>应</w:t>
      </w:r>
      <w:r>
        <w:rPr>
          <w:rFonts w:asciiTheme="minorEastAsia" w:eastAsiaTheme="minorEastAsia" w:hAnsiTheme="minorEastAsia" w:hint="eastAsia"/>
          <w:sz w:val="28"/>
          <w:szCs w:val="28"/>
        </w:rPr>
        <w:t>由建设单位组织</w:t>
      </w:r>
      <w:r>
        <w:rPr>
          <w:rFonts w:asciiTheme="minorEastAsia" w:eastAsiaTheme="minorEastAsia" w:hAnsiTheme="minorEastAsia" w:hint="eastAsia"/>
          <w:sz w:val="28"/>
          <w:szCs w:val="28"/>
        </w:rPr>
        <w:t>消防安全评估</w:t>
      </w:r>
      <w:r>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，根据评估</w:t>
      </w:r>
      <w:r>
        <w:rPr>
          <w:rFonts w:asciiTheme="minorEastAsia" w:eastAsiaTheme="minorEastAsia" w:hAnsiTheme="minorEastAsia" w:hint="eastAsia"/>
          <w:sz w:val="28"/>
          <w:szCs w:val="28"/>
        </w:rPr>
        <w:t>报告，经专家论证研究确定</w:t>
      </w:r>
      <w:r>
        <w:rPr>
          <w:rFonts w:asciiTheme="minorEastAsia" w:eastAsiaTheme="minorEastAsia" w:hAnsiTheme="minorEastAsia" w:hint="eastAsia"/>
          <w:sz w:val="28"/>
          <w:szCs w:val="28"/>
        </w:rPr>
        <w:t>。</w:t>
      </w:r>
    </w:p>
    <w:p w:rsidR="001774C0" w:rsidRDefault="00260DC0">
      <w:pPr>
        <w:pStyle w:val="1"/>
        <w:ind w:leftChars="0" w:left="0"/>
        <w:jc w:val="center"/>
      </w:pPr>
      <w:bookmarkStart w:id="2" w:name="_Toc113457294"/>
      <w:r>
        <w:t xml:space="preserve">2  </w:t>
      </w:r>
      <w:r>
        <w:rPr>
          <w:rFonts w:hint="eastAsia"/>
        </w:rPr>
        <w:t>术语</w:t>
      </w:r>
      <w:bookmarkEnd w:id="2"/>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2.1  </w:t>
      </w:r>
      <w:r>
        <w:rPr>
          <w:rFonts w:asciiTheme="minorEastAsia" w:eastAsiaTheme="minorEastAsia" w:hAnsiTheme="minorEastAsia" w:hint="eastAsia"/>
          <w:sz w:val="28"/>
          <w:szCs w:val="28"/>
        </w:rPr>
        <w:t>现行标准</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现行国家工程建设消防技术标准。</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原标准</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建造时所依据的国家及地方颁布的工程建设消防技术标准。</w:t>
      </w:r>
    </w:p>
    <w:p w:rsidR="001774C0" w:rsidRDefault="00260DC0">
      <w:pPr>
        <w:spacing w:line="560" w:lineRule="exact"/>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小型商业服务配套设施</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办公楼、科研楼及公共服务设施（文化设施、体育设施、教育设施、医疗设施、社会福利与保障设施等）建筑内部设置在首层或首层及二层，每个分隔单元建筑面积不大于</w:t>
      </w:r>
      <w:r>
        <w:rPr>
          <w:rFonts w:asciiTheme="minorEastAsia" w:eastAsiaTheme="minorEastAsia" w:hAnsiTheme="minorEastAsia" w:hint="eastAsia"/>
          <w:sz w:val="28"/>
          <w:szCs w:val="28"/>
        </w:rPr>
        <w:t>300m</w:t>
      </w:r>
      <w:r>
        <w:rPr>
          <w:rFonts w:asciiTheme="minorEastAsia" w:eastAsiaTheme="minorEastAsia" w:hAnsiTheme="minorEastAsia" w:hint="eastAsia"/>
          <w:sz w:val="28"/>
          <w:szCs w:val="28"/>
        </w:rPr>
        <w:t>²的商店、餐饮等小型营业性用房。</w:t>
      </w:r>
    </w:p>
    <w:p w:rsidR="001774C0" w:rsidRDefault="001774C0">
      <w:pPr>
        <w:pStyle w:val="1"/>
        <w:ind w:leftChars="0" w:left="0"/>
        <w:jc w:val="center"/>
        <w:sectPr w:rsidR="001774C0">
          <w:pgSz w:w="11906" w:h="16838"/>
          <w:pgMar w:top="1440" w:right="1701" w:bottom="1440" w:left="1559" w:header="851" w:footer="992" w:gutter="0"/>
          <w:pgNumType w:start="1"/>
          <w:cols w:space="425"/>
          <w:docGrid w:type="lines" w:linePitch="312"/>
        </w:sectPr>
      </w:pPr>
    </w:p>
    <w:p w:rsidR="001774C0" w:rsidRDefault="00260DC0">
      <w:pPr>
        <w:pStyle w:val="1"/>
        <w:ind w:leftChars="0" w:left="0"/>
        <w:jc w:val="center"/>
      </w:pPr>
      <w:bookmarkStart w:id="3" w:name="_Toc113457295"/>
      <w:r>
        <w:rPr>
          <w:rFonts w:hint="eastAsia"/>
        </w:rPr>
        <w:t>3</w:t>
      </w:r>
      <w:r>
        <w:t xml:space="preserve">  </w:t>
      </w:r>
      <w:r>
        <w:rPr>
          <w:rFonts w:hint="eastAsia"/>
        </w:rPr>
        <w:t>基本原则</w:t>
      </w:r>
      <w:bookmarkEnd w:id="3"/>
    </w:p>
    <w:p w:rsidR="001774C0" w:rsidRDefault="00260DC0">
      <w:pPr>
        <w:pStyle w:val="2"/>
        <w:ind w:left="210"/>
        <w:jc w:val="center"/>
      </w:pPr>
      <w:bookmarkStart w:id="4" w:name="_Toc113457296"/>
      <w:r>
        <w:t>3</w:t>
      </w:r>
      <w:r>
        <w:rPr>
          <w:rFonts w:hint="eastAsia"/>
        </w:rPr>
        <w:t>.</w:t>
      </w:r>
      <w:r>
        <w:t xml:space="preserve">1  </w:t>
      </w:r>
      <w:r>
        <w:rPr>
          <w:rFonts w:hint="eastAsia"/>
        </w:rPr>
        <w:t>民用</w:t>
      </w:r>
      <w:r>
        <w:rPr>
          <w:rFonts w:hint="eastAsia"/>
        </w:rPr>
        <w:t>建筑更新改造形式</w:t>
      </w:r>
      <w:bookmarkEnd w:id="4"/>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既有建筑更新改造的形式为以下三种：</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建筑内部裝</w:t>
      </w:r>
      <w:r>
        <w:rPr>
          <w:rFonts w:asciiTheme="minorEastAsia" w:eastAsiaTheme="minorEastAsia" w:hAnsiTheme="minorEastAsia" w:cs="方正小标宋简体" w:hint="eastAsia"/>
          <w:sz w:val="28"/>
          <w:szCs w:val="28"/>
        </w:rPr>
        <w:t>修</w:t>
      </w:r>
      <w:r>
        <w:rPr>
          <w:rFonts w:asciiTheme="minorEastAsia" w:eastAsiaTheme="minorEastAsia" w:hAnsiTheme="minorEastAsia" w:hint="eastAsia"/>
          <w:sz w:val="28"/>
          <w:szCs w:val="28"/>
        </w:rPr>
        <w:t>；</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建筑整体更新改造；</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建筑局部更新改造。</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3.1</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建筑内部装修：不改变原设计使用功能，不改动主要结构、承重墙，不改变防火分区、疏散楼梯等，为满足功能需求，对建筑内部空间所进行的修饰、保护及固定设施安装等活动。</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.3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建筑整体更新改造：整幢建筑地上、地上与地下局部或地上与地下同时进行的更新改造活动；分为功能未变的建筑整体更新改造及功能改变的建筑整体更新改造两种形式。</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.4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建筑局部更新改造：部分楼层更新改造和部分楼层局部更新改</w:t>
      </w:r>
      <w:r>
        <w:rPr>
          <w:rFonts w:asciiTheme="minorEastAsia" w:eastAsiaTheme="minorEastAsia" w:hAnsiTheme="minorEastAsia" w:hint="eastAsia"/>
          <w:sz w:val="28"/>
          <w:szCs w:val="28"/>
        </w:rPr>
        <w:t>造；分为功能未变的建筑局部更新改造及功能改变的建筑局部更新改造两种形式。</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改造面积超过单体建筑面积（不含停车</w:t>
      </w:r>
      <w:r>
        <w:rPr>
          <w:rFonts w:asciiTheme="minorEastAsia" w:eastAsiaTheme="minorEastAsia" w:hAnsiTheme="minorEastAsia" w:hint="eastAsia"/>
          <w:sz w:val="28"/>
          <w:szCs w:val="28"/>
        </w:rPr>
        <w:t>库）</w:t>
      </w:r>
      <w:r>
        <w:rPr>
          <w:rFonts w:asciiTheme="minorEastAsia" w:eastAsiaTheme="minorEastAsia" w:hAnsiTheme="minorEastAsia"/>
          <w:sz w:val="28"/>
          <w:szCs w:val="28"/>
        </w:rPr>
        <w:t>1/</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，应视为建筑整体改造。</w:t>
      </w:r>
    </w:p>
    <w:p w:rsidR="001774C0" w:rsidRDefault="00260DC0">
      <w:pPr>
        <w:pStyle w:val="2"/>
        <w:ind w:leftChars="0" w:left="0"/>
        <w:jc w:val="center"/>
      </w:pPr>
      <w:bookmarkStart w:id="5" w:name="_Toc111413260"/>
      <w:r>
        <w:t>3</w:t>
      </w:r>
      <w:r>
        <w:rPr>
          <w:rFonts w:hint="eastAsia"/>
        </w:rPr>
        <w:t>.</w:t>
      </w:r>
      <w:r>
        <w:t xml:space="preserve">2  </w:t>
      </w:r>
      <w:r>
        <w:rPr>
          <w:rFonts w:hint="eastAsia"/>
        </w:rPr>
        <w:t>建筑功能改变的认定</w:t>
      </w:r>
      <w:bookmarkEnd w:id="5"/>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下列情况可认定为建筑功能未发生改变：</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商业设施与商务设施（行政办公及工业研发等企业办公除外）建筑</w:t>
      </w:r>
      <w:proofErr w:type="gramStart"/>
      <w:r>
        <w:rPr>
          <w:rFonts w:asciiTheme="minorEastAsia" w:eastAsiaTheme="minorEastAsia" w:hAnsiTheme="minorEastAsia" w:hint="eastAsia"/>
          <w:sz w:val="28"/>
          <w:szCs w:val="28"/>
        </w:rPr>
        <w:t>内部业态功能</w:t>
      </w:r>
      <w:proofErr w:type="gramEnd"/>
      <w:r>
        <w:rPr>
          <w:rFonts w:asciiTheme="minorEastAsia" w:eastAsiaTheme="minorEastAsia" w:hAnsiTheme="minorEastAsia" w:hint="eastAsia"/>
          <w:sz w:val="28"/>
          <w:szCs w:val="28"/>
        </w:rPr>
        <w:t>调整或互换，如：商铺、超市、餐厅、酒吧、宾馆、旅馆、各类娱乐康体、金融保险服务、艺术传媒服务、民营培训机构、私人诊所、宠物医院等。</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公用设施如：教育设施、医疗设施、文化设施、体育设施、社会福利与保障设施等建筑</w:t>
      </w:r>
      <w:r>
        <w:rPr>
          <w:rFonts w:asciiTheme="minorEastAsia" w:eastAsiaTheme="minorEastAsia" w:hAnsiTheme="minorEastAsia" w:hint="eastAsia"/>
          <w:sz w:val="28"/>
          <w:szCs w:val="28"/>
        </w:rPr>
        <w:t>内部（除社区用房、物管用房、农贸市场外），在保证主体功能的前提下增加小型商业服务配套设施。</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行政办公楼、研发等企业办公楼内增设的文化配套设施或小型商业服务配套设施。</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其他统一规划用途下建筑内部经营业态的调整。</w:t>
      </w:r>
    </w:p>
    <w:p w:rsidR="001774C0" w:rsidRDefault="00260DC0">
      <w:pPr>
        <w:spacing w:line="360" w:lineRule="auto"/>
        <w:ind w:leftChars="0" w:firstLineChars="200" w:firstLine="480"/>
        <w:textAlignment w:val="baseline"/>
        <w:rPr>
          <w:rFonts w:ascii="楷体" w:eastAsia="楷体" w:hAnsi="楷体"/>
          <w:sz w:val="24"/>
        </w:rPr>
      </w:pPr>
      <w:r>
        <w:rPr>
          <w:rFonts w:ascii="楷体" w:eastAsia="楷体" w:hAnsi="楷体" w:hint="eastAsia"/>
          <w:sz w:val="24"/>
        </w:rPr>
        <w:t>注：</w:t>
      </w:r>
      <w:r>
        <w:rPr>
          <w:rFonts w:ascii="楷体" w:eastAsia="楷体" w:hAnsi="楷体" w:hint="eastAsia"/>
          <w:sz w:val="24"/>
        </w:rPr>
        <w:t>3</w:t>
      </w:r>
      <w:r>
        <w:rPr>
          <w:rFonts w:ascii="楷体" w:eastAsia="楷体" w:hAnsi="楷体"/>
          <w:sz w:val="24"/>
        </w:rPr>
        <w:t>.2.1</w:t>
      </w:r>
      <w:r>
        <w:rPr>
          <w:rFonts w:ascii="楷体" w:eastAsia="楷体" w:hAnsi="楷体" w:hint="eastAsia"/>
          <w:sz w:val="24"/>
        </w:rPr>
        <w:t>主要针对</w:t>
      </w:r>
      <w:r>
        <w:rPr>
          <w:rFonts w:ascii="楷体" w:eastAsia="楷体" w:hAnsi="楷体" w:hint="eastAsia"/>
          <w:sz w:val="24"/>
        </w:rPr>
        <w:t>3</w:t>
      </w:r>
      <w:r>
        <w:rPr>
          <w:rFonts w:ascii="楷体" w:eastAsia="楷体" w:hAnsi="楷体"/>
          <w:sz w:val="24"/>
        </w:rPr>
        <w:t>.1.3</w:t>
      </w:r>
      <w:r>
        <w:rPr>
          <w:rFonts w:ascii="楷体" w:eastAsia="楷体" w:hAnsi="楷体" w:hint="eastAsia"/>
          <w:sz w:val="24"/>
        </w:rPr>
        <w:t>与</w:t>
      </w:r>
      <w:r>
        <w:rPr>
          <w:rFonts w:ascii="楷体" w:eastAsia="楷体" w:hAnsi="楷体" w:hint="eastAsia"/>
          <w:sz w:val="24"/>
        </w:rPr>
        <w:t>3</w:t>
      </w:r>
      <w:r>
        <w:rPr>
          <w:rFonts w:ascii="楷体" w:eastAsia="楷体" w:hAnsi="楷体"/>
          <w:sz w:val="24"/>
        </w:rPr>
        <w:t>.1.4</w:t>
      </w:r>
      <w:r>
        <w:rPr>
          <w:rFonts w:ascii="楷体" w:eastAsia="楷体" w:hAnsi="楷体" w:hint="eastAsia"/>
          <w:sz w:val="24"/>
        </w:rPr>
        <w:t>，不适用</w:t>
      </w:r>
      <w:r>
        <w:rPr>
          <w:rFonts w:ascii="楷体" w:eastAsia="楷体" w:hAnsi="楷体" w:hint="eastAsia"/>
          <w:sz w:val="24"/>
        </w:rPr>
        <w:t>3</w:t>
      </w:r>
      <w:r>
        <w:rPr>
          <w:rFonts w:ascii="楷体" w:eastAsia="楷体" w:hAnsi="楷体"/>
          <w:sz w:val="24"/>
        </w:rPr>
        <w:t>.1.2</w:t>
      </w:r>
      <w:r>
        <w:rPr>
          <w:rFonts w:ascii="楷体" w:eastAsia="楷体" w:hAnsi="楷体" w:hint="eastAsia"/>
          <w:sz w:val="24"/>
        </w:rPr>
        <w:t>。</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除本指南</w:t>
      </w: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条规定内容</w:t>
      </w:r>
      <w:proofErr w:type="gramStart"/>
      <w:r>
        <w:rPr>
          <w:rFonts w:asciiTheme="minorEastAsia" w:eastAsiaTheme="minorEastAsia" w:hAnsiTheme="minorEastAsia" w:hint="eastAsia"/>
          <w:sz w:val="28"/>
          <w:szCs w:val="28"/>
        </w:rPr>
        <w:t>外改变</w:t>
      </w:r>
      <w:proofErr w:type="gramEnd"/>
      <w:r>
        <w:rPr>
          <w:rFonts w:asciiTheme="minorEastAsia" w:eastAsiaTheme="minorEastAsia" w:hAnsiTheme="minorEastAsia" w:hint="eastAsia"/>
          <w:sz w:val="28"/>
          <w:szCs w:val="28"/>
        </w:rPr>
        <w:t>建筑功能用途的更新改造工程，应认定为建筑功能发生改变。</w:t>
      </w:r>
    </w:p>
    <w:p w:rsidR="001774C0" w:rsidRDefault="00260DC0">
      <w:pPr>
        <w:pStyle w:val="2"/>
        <w:ind w:leftChars="0" w:left="0"/>
        <w:jc w:val="center"/>
      </w:pPr>
      <w:bookmarkStart w:id="6" w:name="_Toc113457297"/>
      <w:r>
        <w:t xml:space="preserve">3.3  </w:t>
      </w:r>
      <w:r>
        <w:rPr>
          <w:rFonts w:hint="eastAsia"/>
        </w:rPr>
        <w:t>一般规定</w:t>
      </w:r>
      <w:bookmarkEnd w:id="6"/>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3.3.1  </w:t>
      </w:r>
      <w:r>
        <w:rPr>
          <w:rFonts w:asciiTheme="minorEastAsia" w:eastAsiaTheme="minorEastAsia" w:hAnsiTheme="minorEastAsia" w:hint="eastAsia"/>
          <w:sz w:val="28"/>
          <w:szCs w:val="28"/>
        </w:rPr>
        <w:t>已依据现行标准取得消防验收（备案）合格手续的建筑，其更新改造时应按现行标准执行。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3.3.2  </w:t>
      </w:r>
      <w:r>
        <w:rPr>
          <w:rFonts w:asciiTheme="minorEastAsia" w:eastAsiaTheme="minorEastAsia" w:hAnsiTheme="minorEastAsia" w:hint="eastAsia"/>
          <w:sz w:val="28"/>
          <w:szCs w:val="28"/>
        </w:rPr>
        <w:t>一、二级耐火等级的建筑整体更新改造项目，</w:t>
      </w:r>
      <w:r>
        <w:rPr>
          <w:rFonts w:asciiTheme="minorEastAsia" w:eastAsiaTheme="minorEastAsia" w:hAnsiTheme="minorEastAsia" w:hint="eastAsia"/>
          <w:sz w:val="28"/>
          <w:szCs w:val="28"/>
        </w:rPr>
        <w:t>应</w:t>
      </w:r>
      <w:r>
        <w:rPr>
          <w:rFonts w:asciiTheme="minorEastAsia" w:eastAsiaTheme="minorEastAsia" w:hAnsiTheme="minorEastAsia" w:hint="eastAsia"/>
          <w:sz w:val="28"/>
          <w:szCs w:val="28"/>
        </w:rPr>
        <w:t>开展建筑信息模型（</w:t>
      </w:r>
      <w:r>
        <w:rPr>
          <w:rFonts w:asciiTheme="minorEastAsia" w:eastAsiaTheme="minorEastAsia" w:hAnsiTheme="minorEastAsia" w:hint="eastAsia"/>
          <w:sz w:val="28"/>
          <w:szCs w:val="28"/>
        </w:rPr>
        <w:t>B</w:t>
      </w:r>
      <w:r>
        <w:rPr>
          <w:rFonts w:asciiTheme="minorEastAsia" w:eastAsiaTheme="minorEastAsia" w:hAnsiTheme="minorEastAsia"/>
          <w:sz w:val="28"/>
          <w:szCs w:val="28"/>
        </w:rPr>
        <w:t>IM</w:t>
      </w:r>
      <w:r>
        <w:rPr>
          <w:rFonts w:asciiTheme="minorEastAsia" w:eastAsiaTheme="minorEastAsia" w:hAnsiTheme="minorEastAsia" w:hint="eastAsia"/>
          <w:sz w:val="28"/>
          <w:szCs w:val="28"/>
        </w:rPr>
        <w:t>）的技术应用。</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3.3  </w:t>
      </w:r>
      <w:r>
        <w:rPr>
          <w:rFonts w:asciiTheme="minorEastAsia" w:eastAsiaTheme="minorEastAsia" w:hAnsiTheme="minorEastAsia" w:hint="eastAsia"/>
          <w:sz w:val="28"/>
          <w:szCs w:val="28"/>
        </w:rPr>
        <w:t>建筑整体更新改造的项目，改造实施前建设单位</w:t>
      </w:r>
      <w:r>
        <w:rPr>
          <w:rFonts w:asciiTheme="minorEastAsia" w:eastAsiaTheme="minorEastAsia" w:hAnsiTheme="minorEastAsia" w:hint="eastAsia"/>
          <w:sz w:val="28"/>
          <w:szCs w:val="28"/>
        </w:rPr>
        <w:t>应</w:t>
      </w:r>
      <w:r>
        <w:rPr>
          <w:rFonts w:asciiTheme="minorEastAsia" w:eastAsiaTheme="minorEastAsia" w:hAnsiTheme="minorEastAsia" w:hint="eastAsia"/>
          <w:sz w:val="28"/>
          <w:szCs w:val="28"/>
        </w:rPr>
        <w:t>组织开展消防安全综合分析评估，并形成评估报告。评估内容应包括以下方面：</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改造前的整体消防安全水平。</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改造所涉及原标准与现行标准的差异，以及按现行标准执行的设计难点。</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拟采取的改造方案的技术合理性、可行性、经济性和整体建筑安全性。</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 xml:space="preserve">.3.4  </w:t>
      </w:r>
      <w:r>
        <w:rPr>
          <w:rFonts w:asciiTheme="minorEastAsia" w:eastAsiaTheme="minorEastAsia" w:hAnsiTheme="minorEastAsia" w:hint="eastAsia"/>
          <w:sz w:val="28"/>
          <w:szCs w:val="28"/>
        </w:rPr>
        <w:t>建筑内部装修的更新改造项目，其相关内容应按现行标准《建筑内部装修设计防火规范》（</w:t>
      </w:r>
      <w:r>
        <w:rPr>
          <w:rFonts w:asciiTheme="minorEastAsia" w:eastAsiaTheme="minorEastAsia" w:hAnsiTheme="minorEastAsia" w:hint="eastAsia"/>
          <w:sz w:val="28"/>
          <w:szCs w:val="28"/>
        </w:rPr>
        <w:t>GB50222</w:t>
      </w:r>
      <w:r>
        <w:rPr>
          <w:rFonts w:asciiTheme="minorEastAsia" w:eastAsiaTheme="minorEastAsia" w:hAnsiTheme="minorEastAsia" w:hint="eastAsia"/>
          <w:sz w:val="28"/>
          <w:szCs w:val="28"/>
        </w:rPr>
        <w:t>）的要求执行；其他消防设计除本指南另有规定外，均可适用原标准。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 xml:space="preserve">.3.5  </w:t>
      </w:r>
      <w:r>
        <w:rPr>
          <w:rFonts w:asciiTheme="minorEastAsia" w:eastAsiaTheme="minorEastAsia" w:hAnsiTheme="minorEastAsia" w:hint="eastAsia"/>
          <w:sz w:val="28"/>
          <w:szCs w:val="28"/>
        </w:rPr>
        <w:t>仅进行外立面更新改造的工程，应符合下列要求：</w:t>
      </w:r>
    </w:p>
    <w:p w:rsidR="001774C0" w:rsidRDefault="00260DC0">
      <w:pPr>
        <w:spacing w:line="360" w:lineRule="auto"/>
        <w:ind w:leftChars="0" w:left="0" w:firstLineChars="200" w:firstLine="560"/>
        <w:textAlignment w:val="baseline"/>
        <w:rPr>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hint="eastAsia"/>
          <w:sz w:val="28"/>
          <w:szCs w:val="28"/>
        </w:rPr>
        <w:t>当外立面改造涉及</w:t>
      </w:r>
      <w:r>
        <w:rPr>
          <w:rFonts w:ascii="宋体" w:hAnsi="Times New Roman" w:hint="eastAsia"/>
          <w:color w:val="000000"/>
          <w:kern w:val="0"/>
          <w:sz w:val="28"/>
          <w:szCs w:val="28"/>
        </w:rPr>
        <w:t>外墙保温改造</w:t>
      </w:r>
      <w:r>
        <w:rPr>
          <w:rFonts w:hint="eastAsia"/>
          <w:sz w:val="28"/>
          <w:szCs w:val="28"/>
        </w:rPr>
        <w:t>时，保温</w:t>
      </w:r>
      <w:r>
        <w:rPr>
          <w:rFonts w:ascii="宋体" w:hAnsi="Times New Roman" w:hint="eastAsia"/>
          <w:color w:val="000000"/>
          <w:kern w:val="0"/>
          <w:sz w:val="28"/>
          <w:szCs w:val="28"/>
        </w:rPr>
        <w:t>材料的燃烧性能应</w:t>
      </w:r>
      <w:r>
        <w:rPr>
          <w:rFonts w:hint="eastAsia"/>
          <w:sz w:val="28"/>
          <w:szCs w:val="28"/>
        </w:rPr>
        <w:t>按现行标准执行</w:t>
      </w:r>
      <w:r>
        <w:rPr>
          <w:rFonts w:ascii="宋体" w:hAnsi="Times New Roman" w:hint="eastAsia"/>
          <w:color w:val="000000"/>
          <w:kern w:val="0"/>
          <w:sz w:val="28"/>
          <w:szCs w:val="28"/>
        </w:rPr>
        <w:t>；当外立面改造不涉及外墙保温改造时</w:t>
      </w:r>
      <w:r>
        <w:rPr>
          <w:rFonts w:ascii="宋体" w:hAnsi="Times New Roman"/>
          <w:color w:val="000000"/>
          <w:kern w:val="0"/>
          <w:sz w:val="28"/>
          <w:szCs w:val="28"/>
        </w:rPr>
        <w:t>,</w:t>
      </w:r>
      <w:r>
        <w:rPr>
          <w:rFonts w:ascii="宋体" w:hAnsi="Times New Roman" w:hint="eastAsia"/>
          <w:color w:val="000000"/>
          <w:kern w:val="0"/>
          <w:sz w:val="28"/>
          <w:szCs w:val="28"/>
        </w:rPr>
        <w:t>保留的外墙保温材料可</w:t>
      </w:r>
      <w:r>
        <w:rPr>
          <w:rFonts w:hint="eastAsia"/>
          <w:sz w:val="28"/>
          <w:szCs w:val="28"/>
        </w:rPr>
        <w:t>适用原标准。</w:t>
      </w:r>
    </w:p>
    <w:p w:rsidR="001774C0" w:rsidRDefault="00260DC0">
      <w:pPr>
        <w:spacing w:line="360" w:lineRule="auto"/>
        <w:ind w:leftChars="0" w:left="0" w:firstLineChars="200" w:firstLine="560"/>
        <w:textAlignment w:val="baseline"/>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消防救援</w:t>
      </w:r>
      <w:r>
        <w:rPr>
          <w:rFonts w:ascii="宋体" w:hAnsi="宋体" w:hint="eastAsia"/>
          <w:sz w:val="28"/>
          <w:szCs w:val="28"/>
        </w:rPr>
        <w:t>口</w:t>
      </w:r>
      <w:r>
        <w:rPr>
          <w:rFonts w:ascii="宋体" w:hAnsi="宋体" w:hint="eastAsia"/>
          <w:sz w:val="28"/>
          <w:szCs w:val="28"/>
        </w:rPr>
        <w:t>的设置应按现行标准执行。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除上述内容外，</w:t>
      </w:r>
      <w:r>
        <w:rPr>
          <w:rFonts w:asciiTheme="minorEastAsia" w:eastAsiaTheme="minorEastAsia" w:hAnsiTheme="minorEastAsia" w:hint="eastAsia"/>
          <w:sz w:val="28"/>
          <w:szCs w:val="28"/>
        </w:rPr>
        <w:t>其余消防设计可适用原标准。</w:t>
      </w:r>
    </w:p>
    <w:p w:rsidR="001774C0" w:rsidRDefault="001774C0">
      <w:pPr>
        <w:pStyle w:val="1"/>
        <w:ind w:left="210"/>
        <w:jc w:val="center"/>
        <w:sectPr w:rsidR="001774C0">
          <w:pgSz w:w="11906" w:h="16838"/>
          <w:pgMar w:top="1440" w:right="1701" w:bottom="1440" w:left="1559" w:header="851" w:footer="992" w:gutter="0"/>
          <w:pgNumType w:start="1"/>
          <w:cols w:space="425"/>
          <w:docGrid w:type="lines" w:linePitch="312"/>
        </w:sectPr>
      </w:pPr>
    </w:p>
    <w:p w:rsidR="001774C0" w:rsidRDefault="00260DC0">
      <w:pPr>
        <w:pStyle w:val="1"/>
        <w:ind w:leftChars="0" w:left="0"/>
        <w:jc w:val="center"/>
      </w:pPr>
      <w:bookmarkStart w:id="7" w:name="_Toc113457298"/>
      <w:r>
        <w:t xml:space="preserve">4  </w:t>
      </w:r>
      <w:r>
        <w:rPr>
          <w:rFonts w:hint="eastAsia"/>
        </w:rPr>
        <w:t>建筑设计</w:t>
      </w:r>
      <w:bookmarkEnd w:id="7"/>
    </w:p>
    <w:p w:rsidR="001774C0" w:rsidRDefault="00260DC0">
      <w:pPr>
        <w:pStyle w:val="2"/>
        <w:ind w:left="210"/>
        <w:jc w:val="center"/>
      </w:pPr>
      <w:bookmarkStart w:id="8" w:name="_Toc113457299"/>
      <w:r>
        <w:t xml:space="preserve">4.1  </w:t>
      </w:r>
      <w:r>
        <w:rPr>
          <w:rFonts w:hint="eastAsia"/>
        </w:rPr>
        <w:t>建筑分类和</w:t>
      </w:r>
      <w:bookmarkEnd w:id="8"/>
      <w:r>
        <w:rPr>
          <w:rFonts w:hint="eastAsia"/>
        </w:rPr>
        <w:t>耐火等级</w:t>
      </w:r>
    </w:p>
    <w:p w:rsidR="001774C0" w:rsidRDefault="00260DC0">
      <w:pPr>
        <w:pStyle w:val="Default"/>
        <w:ind w:firstLineChars="200" w:firstLine="560"/>
        <w:rPr>
          <w:sz w:val="28"/>
          <w:szCs w:val="28"/>
        </w:rPr>
      </w:pPr>
      <w:r>
        <w:rPr>
          <w:sz w:val="28"/>
          <w:szCs w:val="28"/>
        </w:rPr>
        <w:t xml:space="preserve">4.1.1  </w:t>
      </w:r>
      <w:r>
        <w:rPr>
          <w:rFonts w:hint="eastAsia"/>
          <w:sz w:val="28"/>
          <w:szCs w:val="28"/>
        </w:rPr>
        <w:t>建筑整体更新改造的工程，其建筑分类和耐火等级应按现行标准执行。</w:t>
      </w:r>
    </w:p>
    <w:p w:rsidR="001774C0" w:rsidRDefault="00260DC0">
      <w:pPr>
        <w:pStyle w:val="Default"/>
        <w:ind w:firstLineChars="200" w:firstLine="560"/>
        <w:rPr>
          <w:sz w:val="28"/>
          <w:szCs w:val="28"/>
        </w:rPr>
      </w:pPr>
      <w:r>
        <w:rPr>
          <w:sz w:val="28"/>
          <w:szCs w:val="28"/>
        </w:rPr>
        <w:t xml:space="preserve">4.1.2  </w:t>
      </w:r>
      <w:r>
        <w:rPr>
          <w:rFonts w:hint="eastAsia"/>
          <w:sz w:val="28"/>
          <w:szCs w:val="28"/>
        </w:rPr>
        <w:t>建筑更新改造工程中建筑构件的燃烧性能和耐火极限应符合下列规定：</w:t>
      </w:r>
    </w:p>
    <w:p w:rsidR="001774C0" w:rsidRDefault="00260DC0">
      <w:pPr>
        <w:pStyle w:val="Default"/>
        <w:ind w:firstLineChars="200" w:firstLine="560"/>
        <w:rPr>
          <w:sz w:val="28"/>
          <w:szCs w:val="28"/>
        </w:rPr>
      </w:pPr>
      <w:r>
        <w:rPr>
          <w:sz w:val="28"/>
          <w:szCs w:val="28"/>
        </w:rPr>
        <w:t>1</w:t>
      </w:r>
      <w:r>
        <w:rPr>
          <w:rFonts w:hint="eastAsia"/>
          <w:sz w:val="28"/>
          <w:szCs w:val="28"/>
        </w:rPr>
        <w:t>.</w:t>
      </w:r>
      <w:r>
        <w:rPr>
          <w:rFonts w:hint="eastAsia"/>
          <w:sz w:val="28"/>
          <w:szCs w:val="28"/>
        </w:rPr>
        <w:t>建筑整体更新改造的工程，建筑构件的燃烧性能和耐火极限应按现行标准执行。</w:t>
      </w:r>
    </w:p>
    <w:p w:rsidR="001774C0" w:rsidRDefault="00260DC0">
      <w:pPr>
        <w:pStyle w:val="Default"/>
        <w:ind w:firstLineChars="200" w:firstLine="560"/>
        <w:rPr>
          <w:sz w:val="28"/>
          <w:szCs w:val="28"/>
        </w:rPr>
      </w:pPr>
      <w:r>
        <w:rPr>
          <w:sz w:val="28"/>
          <w:szCs w:val="28"/>
        </w:rPr>
        <w:t>2</w:t>
      </w:r>
      <w:r>
        <w:rPr>
          <w:rFonts w:hint="eastAsia"/>
          <w:sz w:val="28"/>
          <w:szCs w:val="28"/>
        </w:rPr>
        <w:t>.</w:t>
      </w:r>
      <w:r>
        <w:rPr>
          <w:rFonts w:hint="eastAsia"/>
          <w:sz w:val="28"/>
          <w:szCs w:val="28"/>
        </w:rPr>
        <w:t>建筑局部更新改造的工程，仅改造区域内建筑构件的燃烧性能和耐火极限应按现行标准执行。</w:t>
      </w:r>
    </w:p>
    <w:p w:rsidR="001774C0" w:rsidRDefault="00260DC0">
      <w:pPr>
        <w:pStyle w:val="Default"/>
        <w:ind w:firstLineChars="200" w:firstLine="560"/>
        <w:rPr>
          <w:sz w:val="28"/>
          <w:szCs w:val="28"/>
        </w:rPr>
      </w:pPr>
      <w:r>
        <w:rPr>
          <w:sz w:val="28"/>
          <w:szCs w:val="28"/>
        </w:rPr>
        <w:t>3</w:t>
      </w:r>
      <w:r>
        <w:rPr>
          <w:rFonts w:hint="eastAsia"/>
          <w:sz w:val="28"/>
          <w:szCs w:val="28"/>
        </w:rPr>
        <w:t>.</w:t>
      </w:r>
      <w:r>
        <w:rPr>
          <w:sz w:val="28"/>
          <w:szCs w:val="28"/>
        </w:rPr>
        <w:t xml:space="preserve"> </w:t>
      </w:r>
      <w:r>
        <w:rPr>
          <w:rFonts w:hint="eastAsia"/>
          <w:sz w:val="28"/>
          <w:szCs w:val="28"/>
        </w:rPr>
        <w:t>建筑内部装修的工程，新增建筑构件的燃烧性能和耐火极限应按现行标准执行，保留的建筑构件可适用原标准。</w:t>
      </w:r>
    </w:p>
    <w:p w:rsidR="001774C0" w:rsidRDefault="00260DC0">
      <w:pPr>
        <w:pStyle w:val="2"/>
        <w:ind w:left="210"/>
        <w:jc w:val="center"/>
      </w:pPr>
      <w:bookmarkStart w:id="9" w:name="_Toc113457300"/>
      <w:r>
        <w:t xml:space="preserve">4.2  </w:t>
      </w:r>
      <w:r>
        <w:rPr>
          <w:rFonts w:hint="eastAsia"/>
        </w:rPr>
        <w:t>消防车道、救援场地及防火间距</w:t>
      </w:r>
      <w:bookmarkEnd w:id="9"/>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2.1  </w:t>
      </w:r>
      <w:r>
        <w:rPr>
          <w:rFonts w:asciiTheme="minorEastAsia" w:eastAsiaTheme="minorEastAsia" w:hAnsiTheme="minorEastAsia" w:hint="eastAsia"/>
          <w:sz w:val="28"/>
          <w:szCs w:val="28"/>
        </w:rPr>
        <w:t>建筑局部更新改造及功能未变的建筑整体更新改造工程，其消防车道、救援场地及与相邻建筑的防火间距均可适用原标准。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.2.2  </w:t>
      </w:r>
      <w:r>
        <w:rPr>
          <w:rFonts w:asciiTheme="minorEastAsia" w:eastAsiaTheme="minorEastAsia" w:hAnsiTheme="minorEastAsia" w:hint="eastAsia"/>
          <w:sz w:val="28"/>
          <w:szCs w:val="28"/>
        </w:rPr>
        <w:t>功能改变的建筑整体更新改造工程，其消防车道、救援场地及与相邻建筑的防火间距均应按现行标准执行；当不满足现行标准要求时，应满足下列规定：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sz w:val="28"/>
          <w:szCs w:val="28"/>
        </w:rPr>
        <w:t>可利用消防车行驶轨迹的模拟分析结果作为消防车道的改造依据。</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当</w:t>
      </w:r>
      <w:r>
        <w:rPr>
          <w:rFonts w:asciiTheme="minorEastAsia" w:eastAsiaTheme="minorEastAsia" w:hAnsiTheme="minorEastAsia" w:hint="eastAsia"/>
          <w:color w:val="000000" w:themeColor="text1"/>
          <w:sz w:val="28"/>
          <w:szCs w:val="28"/>
        </w:rPr>
        <w:t>救援场地难以按现行标准</w:t>
      </w:r>
      <w:r>
        <w:rPr>
          <w:rFonts w:asciiTheme="minorEastAsia" w:eastAsiaTheme="minorEastAsia" w:hAnsiTheme="minorEastAsia" w:hint="eastAsia"/>
          <w:sz w:val="28"/>
          <w:szCs w:val="28"/>
        </w:rPr>
        <w:t>执行时，可适用原标准。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当防火间距不满足现行标准要求</w:t>
      </w:r>
      <w:proofErr w:type="gramStart"/>
      <w:r>
        <w:rPr>
          <w:rFonts w:asciiTheme="minorEastAsia" w:eastAsiaTheme="minorEastAsia" w:hAnsiTheme="minorEastAsia" w:hint="eastAsia"/>
          <w:sz w:val="28"/>
          <w:szCs w:val="28"/>
        </w:rPr>
        <w:t>且建筑</w:t>
      </w:r>
      <w:proofErr w:type="gramEnd"/>
      <w:r>
        <w:rPr>
          <w:rFonts w:asciiTheme="minorEastAsia" w:eastAsiaTheme="minorEastAsia" w:hAnsiTheme="minorEastAsia" w:hint="eastAsia"/>
          <w:sz w:val="28"/>
          <w:szCs w:val="28"/>
        </w:rPr>
        <w:t>外墙上需保留原开设的门、窗、洞口时，应保证任意一侧建筑外墙收到相邻建筑的火灾辐射热强度均低于其临界</w:t>
      </w:r>
      <w:r>
        <w:rPr>
          <w:rFonts w:asciiTheme="minorEastAsia" w:eastAsiaTheme="minorEastAsia" w:hAnsiTheme="minorEastAsia" w:hint="eastAsia"/>
          <w:sz w:val="28"/>
          <w:szCs w:val="28"/>
        </w:rPr>
        <w:t>引燃辐射热强度（</w:t>
      </w:r>
      <w:r>
        <w:rPr>
          <w:rFonts w:asciiTheme="minorEastAsia" w:eastAsiaTheme="minorEastAsia" w:hAnsiTheme="minorEastAsia" w:hint="eastAsia"/>
          <w:sz w:val="28"/>
          <w:szCs w:val="28"/>
        </w:rPr>
        <w:t>1</w:t>
      </w:r>
      <w:r>
        <w:rPr>
          <w:rFonts w:asciiTheme="minorEastAsia" w:eastAsiaTheme="minorEastAsia" w:hAnsiTheme="minorEastAsia"/>
          <w:sz w:val="28"/>
          <w:szCs w:val="28"/>
        </w:rPr>
        <w:t>0Kw/</w:t>
      </w:r>
      <w:r>
        <w:rPr>
          <w:rFonts w:asciiTheme="minorEastAsia" w:eastAsiaTheme="minorEastAsia" w:hAnsiTheme="minorEastAsia" w:hint="eastAsia"/>
          <w:sz w:val="28"/>
          <w:szCs w:val="28"/>
        </w:rPr>
        <w:t>㎡）。</w:t>
      </w:r>
    </w:p>
    <w:p w:rsidR="001774C0" w:rsidRDefault="00260DC0">
      <w:pPr>
        <w:spacing w:line="360" w:lineRule="auto"/>
        <w:ind w:leftChars="0" w:firstLineChars="200" w:firstLine="480"/>
        <w:textAlignment w:val="baseline"/>
        <w:rPr>
          <w:rFonts w:ascii="仿宋" w:eastAsia="仿宋" w:hAnsi="仿宋"/>
          <w:sz w:val="24"/>
        </w:rPr>
      </w:pPr>
      <w:r>
        <w:rPr>
          <w:rFonts w:ascii="楷体" w:eastAsia="楷体" w:hAnsi="楷体" w:hint="eastAsia"/>
          <w:sz w:val="24"/>
        </w:rPr>
        <w:t>注：结合建筑内可燃物的相关特性，利用相关软件模拟计算辐射热强度。</w:t>
      </w:r>
    </w:p>
    <w:p w:rsidR="001774C0" w:rsidRDefault="00260DC0">
      <w:pPr>
        <w:pStyle w:val="2"/>
        <w:ind w:left="210"/>
        <w:jc w:val="center"/>
      </w:pPr>
      <w:bookmarkStart w:id="10" w:name="_Toc113457301"/>
      <w:r>
        <w:t>4</w:t>
      </w:r>
      <w:r>
        <w:rPr>
          <w:rFonts w:hint="eastAsia"/>
        </w:rPr>
        <w:t>.</w:t>
      </w:r>
      <w:r>
        <w:t xml:space="preserve">3  </w:t>
      </w:r>
      <w:r>
        <w:rPr>
          <w:rFonts w:hint="eastAsia"/>
        </w:rPr>
        <w:t>消防救援</w:t>
      </w:r>
      <w:r>
        <w:rPr>
          <w:rFonts w:hint="eastAsia"/>
        </w:rPr>
        <w:t>口</w:t>
      </w:r>
      <w:r>
        <w:rPr>
          <w:rFonts w:hint="eastAsia"/>
        </w:rPr>
        <w:t>及楼梯间顶部固定窗</w:t>
      </w:r>
      <w:bookmarkEnd w:id="10"/>
    </w:p>
    <w:p w:rsidR="001774C0" w:rsidRDefault="00260DC0">
      <w:pPr>
        <w:spacing w:line="360" w:lineRule="auto"/>
        <w:ind w:leftChars="0" w:left="0" w:firstLineChars="200" w:firstLine="560"/>
        <w:textAlignment w:val="baseline"/>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 xml:space="preserve">4.3.1  </w:t>
      </w:r>
      <w:r>
        <w:rPr>
          <w:rFonts w:asciiTheme="minorEastAsia" w:eastAsiaTheme="minorEastAsia" w:hAnsiTheme="minorEastAsia" w:hint="eastAsia"/>
          <w:color w:val="000000" w:themeColor="text1"/>
          <w:sz w:val="28"/>
          <w:szCs w:val="28"/>
        </w:rPr>
        <w:t>建筑更新改造工程的消防救援</w:t>
      </w:r>
      <w:r>
        <w:rPr>
          <w:rFonts w:asciiTheme="minorEastAsia" w:eastAsiaTheme="minorEastAsia" w:hAnsiTheme="minorEastAsia" w:hint="eastAsia"/>
          <w:sz w:val="28"/>
          <w:szCs w:val="28"/>
        </w:rPr>
        <w:t>口设</w:t>
      </w:r>
      <w:r>
        <w:rPr>
          <w:rFonts w:asciiTheme="minorEastAsia" w:eastAsiaTheme="minorEastAsia" w:hAnsiTheme="minorEastAsia" w:hint="eastAsia"/>
          <w:color w:val="000000" w:themeColor="text1"/>
          <w:sz w:val="28"/>
          <w:szCs w:val="28"/>
        </w:rPr>
        <w:t>置应符合下列规定：</w:t>
      </w:r>
    </w:p>
    <w:p w:rsidR="001774C0" w:rsidRDefault="00260DC0">
      <w:pPr>
        <w:spacing w:line="360" w:lineRule="auto"/>
        <w:ind w:leftChars="0" w:left="0" w:firstLineChars="200" w:firstLine="560"/>
        <w:textAlignment w:val="baseline"/>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建筑整体更新改造的工程，应按现行标准设置消防救援</w:t>
      </w:r>
      <w:r>
        <w:rPr>
          <w:rFonts w:asciiTheme="minorEastAsia" w:eastAsiaTheme="minorEastAsia" w:hAnsiTheme="minorEastAsia" w:hint="eastAsia"/>
          <w:sz w:val="28"/>
          <w:szCs w:val="28"/>
        </w:rPr>
        <w:t>口</w:t>
      </w:r>
      <w:r>
        <w:rPr>
          <w:rFonts w:ascii="宋体" w:hAnsi="宋体" w:hint="eastAsia"/>
          <w:sz w:val="28"/>
          <w:szCs w:val="28"/>
        </w:rPr>
        <w:t>。</w:t>
      </w:r>
    </w:p>
    <w:p w:rsidR="001774C0" w:rsidRDefault="00260DC0">
      <w:pPr>
        <w:spacing w:line="360" w:lineRule="auto"/>
        <w:ind w:leftChars="0" w:left="0" w:firstLineChars="200" w:firstLine="560"/>
        <w:textAlignment w:val="baseline"/>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建筑局部更新改造工程，当改造区域</w:t>
      </w:r>
      <w:proofErr w:type="gramStart"/>
      <w:r>
        <w:rPr>
          <w:rFonts w:ascii="宋体" w:hAnsi="宋体" w:hint="eastAsia"/>
          <w:sz w:val="28"/>
          <w:szCs w:val="28"/>
        </w:rPr>
        <w:t>靠建筑</w:t>
      </w:r>
      <w:proofErr w:type="gramEnd"/>
      <w:r>
        <w:rPr>
          <w:rFonts w:ascii="宋体" w:hAnsi="宋体" w:hint="eastAsia"/>
          <w:sz w:val="28"/>
          <w:szCs w:val="28"/>
        </w:rPr>
        <w:t>外墙时，消防救援</w:t>
      </w:r>
      <w:r>
        <w:rPr>
          <w:rFonts w:asciiTheme="minorEastAsia" w:eastAsiaTheme="minorEastAsia" w:hAnsiTheme="minorEastAsia" w:hint="eastAsia"/>
          <w:sz w:val="28"/>
          <w:szCs w:val="28"/>
        </w:rPr>
        <w:t>口</w:t>
      </w:r>
      <w:r>
        <w:rPr>
          <w:rFonts w:ascii="宋体" w:hAnsi="宋体" w:hint="eastAsia"/>
          <w:sz w:val="28"/>
          <w:szCs w:val="28"/>
        </w:rPr>
        <w:t>的设置应按现行标准执行；当改造区域不靠建筑外墙时，消防救援</w:t>
      </w:r>
      <w:r>
        <w:rPr>
          <w:rFonts w:asciiTheme="minorEastAsia" w:eastAsiaTheme="minorEastAsia" w:hAnsiTheme="minorEastAsia" w:hint="eastAsia"/>
          <w:sz w:val="28"/>
          <w:szCs w:val="28"/>
        </w:rPr>
        <w:t>口</w:t>
      </w:r>
      <w:r>
        <w:rPr>
          <w:rFonts w:ascii="宋体" w:hAnsi="宋体" w:hint="eastAsia"/>
          <w:sz w:val="28"/>
          <w:szCs w:val="28"/>
        </w:rPr>
        <w:t>的设置可适用原标准。</w:t>
      </w:r>
    </w:p>
    <w:p w:rsidR="001774C0" w:rsidRDefault="00260DC0">
      <w:pPr>
        <w:spacing w:line="360" w:lineRule="auto"/>
        <w:ind w:leftChars="0" w:left="0" w:firstLineChars="200" w:firstLine="560"/>
        <w:textAlignment w:val="baseline"/>
        <w:rPr>
          <w:rFonts w:ascii="宋体" w:hAnsi="宋体"/>
          <w:sz w:val="28"/>
          <w:szCs w:val="28"/>
        </w:rPr>
      </w:pPr>
      <w:r>
        <w:rPr>
          <w:rFonts w:ascii="宋体" w:hAnsi="宋体" w:hint="eastAsia"/>
          <w:sz w:val="28"/>
          <w:szCs w:val="28"/>
        </w:rPr>
        <w:t>3.</w:t>
      </w:r>
      <w:r>
        <w:rPr>
          <w:rFonts w:ascii="宋体" w:hAnsi="宋体" w:hint="eastAsia"/>
          <w:sz w:val="28"/>
          <w:szCs w:val="28"/>
        </w:rPr>
        <w:t>消防救</w:t>
      </w:r>
      <w:r>
        <w:rPr>
          <w:rFonts w:hint="eastAsia"/>
          <w:sz w:val="28"/>
          <w:szCs w:val="28"/>
        </w:rPr>
        <w:t>援</w:t>
      </w:r>
      <w:r>
        <w:rPr>
          <w:rFonts w:asciiTheme="minorEastAsia" w:eastAsiaTheme="minorEastAsia" w:hAnsiTheme="minorEastAsia" w:hint="eastAsia"/>
          <w:sz w:val="28"/>
          <w:szCs w:val="28"/>
        </w:rPr>
        <w:t>口</w:t>
      </w:r>
      <w:r>
        <w:rPr>
          <w:rFonts w:hint="eastAsia"/>
          <w:sz w:val="28"/>
          <w:szCs w:val="28"/>
        </w:rPr>
        <w:t>及其标志应结合建筑及所属地段的建筑风貌进行设计。</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themeColor="text1"/>
          <w:sz w:val="28"/>
          <w:szCs w:val="28"/>
        </w:rPr>
      </w:pPr>
      <w:r>
        <w:rPr>
          <w:rFonts w:asciiTheme="minorEastAsia" w:eastAsiaTheme="minorEastAsia" w:hAnsiTheme="minorEastAsia"/>
          <w:sz w:val="28"/>
          <w:szCs w:val="28"/>
        </w:rPr>
        <w:t>4.3.2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建筑更新改造工程的固定窗设置应符合下列规定：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功能改变的建筑整体更新改造工程，其楼梯间顶部固定窗的设计应按现行标准执行。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其他类型的更新改造工程，其可适用原标准。</w:t>
      </w:r>
      <w:r>
        <w:rPr>
          <w:rFonts w:asciiTheme="minorEastAsia" w:eastAsiaTheme="minorEastAsia" w:hAnsiTheme="minorEastAsia" w:hint="eastAsia"/>
          <w:sz w:val="28"/>
          <w:szCs w:val="28"/>
        </w:rPr>
        <w:t xml:space="preserve"> </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首层不靠外墙的地下楼梯间，确有困难时，其顶部可不设固定窗。</w:t>
      </w:r>
    </w:p>
    <w:p w:rsidR="001774C0" w:rsidRDefault="00260DC0">
      <w:pPr>
        <w:pStyle w:val="2"/>
        <w:ind w:leftChars="0" w:left="0"/>
        <w:jc w:val="center"/>
      </w:pPr>
      <w:bookmarkStart w:id="11" w:name="_Toc113457302"/>
      <w:r>
        <w:t>4</w:t>
      </w:r>
      <w:r>
        <w:rPr>
          <w:rFonts w:hint="eastAsia"/>
        </w:rPr>
        <w:t>.</w:t>
      </w:r>
      <w:r>
        <w:t xml:space="preserve">4  </w:t>
      </w:r>
      <w:r>
        <w:rPr>
          <w:rFonts w:hint="eastAsia"/>
        </w:rPr>
        <w:t>防火分区和平面布置</w:t>
      </w:r>
      <w:bookmarkEnd w:id="11"/>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.4.1  </w:t>
      </w:r>
      <w:r>
        <w:rPr>
          <w:rFonts w:asciiTheme="minorEastAsia" w:eastAsiaTheme="minorEastAsia" w:hAnsiTheme="minorEastAsia" w:hint="eastAsia"/>
          <w:sz w:val="28"/>
          <w:szCs w:val="28"/>
        </w:rPr>
        <w:t>建筑更新改造工程内的下列区域，其防火分区和平面布置应按现行标准执行：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医院和疗养院的住院部分；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儿童活动场所、老年人照料设施；</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歌舞娱乐放映游艺场所；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非独立建筑，设在其他民用建筑内的剧场、电影院、礼堂；</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建筑内的会议厅、多功能厅等人员密集的场所。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2  </w:t>
      </w:r>
      <w:r>
        <w:rPr>
          <w:rFonts w:asciiTheme="minorEastAsia" w:eastAsiaTheme="minorEastAsia" w:hAnsiTheme="minorEastAsia" w:hint="eastAsia"/>
          <w:sz w:val="28"/>
          <w:szCs w:val="28"/>
        </w:rPr>
        <w:t>除</w:t>
      </w:r>
      <w:r>
        <w:rPr>
          <w:rFonts w:asciiTheme="minorEastAsia" w:eastAsiaTheme="minorEastAsia" w:hAnsiTheme="minorEastAsia" w:hint="eastAsia"/>
          <w:sz w:val="28"/>
          <w:szCs w:val="28"/>
        </w:rPr>
        <w:t>4</w:t>
      </w:r>
      <w:r>
        <w:rPr>
          <w:rFonts w:asciiTheme="minorEastAsia" w:eastAsiaTheme="minorEastAsia" w:hAnsiTheme="minorEastAsia"/>
          <w:sz w:val="28"/>
          <w:szCs w:val="28"/>
        </w:rPr>
        <w:t>.4.1</w:t>
      </w:r>
      <w:r>
        <w:rPr>
          <w:rFonts w:asciiTheme="minorEastAsia" w:eastAsiaTheme="minorEastAsia" w:hAnsiTheme="minorEastAsia" w:hint="eastAsia"/>
          <w:sz w:val="28"/>
          <w:szCs w:val="28"/>
        </w:rPr>
        <w:t>规定的情形外，建筑内部装修的更新改造项目，其防火分区设计可适用原标准；其他形式的更新改造工程，其防火分区设计应按现行标准执行。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3  </w:t>
      </w:r>
      <w:r>
        <w:rPr>
          <w:rFonts w:asciiTheme="minorEastAsia" w:eastAsiaTheme="minorEastAsia" w:hAnsiTheme="minorEastAsia" w:hint="eastAsia"/>
          <w:sz w:val="28"/>
          <w:szCs w:val="28"/>
        </w:rPr>
        <w:t>建筑局部更新改造时，其柴油发电机房及消防水泵房的消防设计可适用原标准。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4.4.4  </w:t>
      </w:r>
      <w:r>
        <w:rPr>
          <w:rFonts w:asciiTheme="minorEastAsia" w:eastAsiaTheme="minorEastAsia" w:hAnsiTheme="minorEastAsia" w:hint="eastAsia"/>
          <w:sz w:val="28"/>
          <w:szCs w:val="28"/>
        </w:rPr>
        <w:t>建筑整体更新改造时，当原建筑中柴油发电机房及消防水泵房的位置难以按现行标准执行时，可适用原标准，但其他防火措施应按现行标准执行。</w:t>
      </w:r>
    </w:p>
    <w:p w:rsidR="001774C0" w:rsidRDefault="00260DC0">
      <w:pPr>
        <w:pStyle w:val="2"/>
        <w:ind w:leftChars="0" w:left="0"/>
        <w:jc w:val="center"/>
      </w:pPr>
      <w:bookmarkStart w:id="12" w:name="_Toc113457303"/>
      <w:r>
        <w:t>4</w:t>
      </w:r>
      <w:r>
        <w:rPr>
          <w:rFonts w:hint="eastAsia"/>
        </w:rPr>
        <w:t>.</w:t>
      </w:r>
      <w:r>
        <w:t xml:space="preserve">5  </w:t>
      </w:r>
      <w:r>
        <w:rPr>
          <w:rFonts w:hint="eastAsia"/>
        </w:rPr>
        <w:t>安全疏散</w:t>
      </w:r>
      <w:bookmarkEnd w:id="12"/>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建筑更新改造工程内的下列区域，其安全疏散设计应按</w:t>
      </w:r>
      <w:r>
        <w:rPr>
          <w:rFonts w:asciiTheme="minorEastAsia" w:eastAsiaTheme="minorEastAsia" w:hAnsiTheme="minorEastAsia" w:hint="eastAsia"/>
          <w:sz w:val="28"/>
          <w:szCs w:val="28"/>
        </w:rPr>
        <w:t>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医院和疗养院的住院部分；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儿童活动场所、老年人照料设施；</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歌舞娱乐放映游艺场所；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非独立建筑，设在其他民用建筑内的剧场、电影院、礼堂；</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建筑内的会议厅、多功能厅等人员密集的场所。</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.5.2  </w:t>
      </w:r>
      <w:r>
        <w:rPr>
          <w:rFonts w:asciiTheme="minorEastAsia" w:eastAsiaTheme="minorEastAsia" w:hAnsiTheme="minorEastAsia" w:hint="eastAsia"/>
          <w:sz w:val="28"/>
          <w:szCs w:val="28"/>
        </w:rPr>
        <w:t>除</w:t>
      </w:r>
      <w:r>
        <w:rPr>
          <w:rFonts w:asciiTheme="minorEastAsia" w:eastAsiaTheme="minorEastAsia" w:hAnsiTheme="minorEastAsia" w:hint="eastAsia"/>
          <w:sz w:val="28"/>
          <w:szCs w:val="28"/>
        </w:rPr>
        <w:t>4</w:t>
      </w:r>
      <w:r>
        <w:rPr>
          <w:rFonts w:asciiTheme="minorEastAsia" w:eastAsiaTheme="minorEastAsia" w:hAnsiTheme="minorEastAsia"/>
          <w:sz w:val="28"/>
          <w:szCs w:val="28"/>
        </w:rPr>
        <w:t>.5.1</w:t>
      </w:r>
      <w:r>
        <w:rPr>
          <w:rFonts w:asciiTheme="minorEastAsia" w:eastAsiaTheme="minorEastAsia" w:hAnsiTheme="minorEastAsia" w:hint="eastAsia"/>
          <w:sz w:val="28"/>
          <w:szCs w:val="28"/>
        </w:rPr>
        <w:t>规定的情形外，</w:t>
      </w:r>
      <w:r>
        <w:rPr>
          <w:rFonts w:asciiTheme="minorEastAsia" w:eastAsiaTheme="minorEastAsia" w:hAnsiTheme="minorEastAsia" w:hint="eastAsia"/>
          <w:color w:val="000000" w:themeColor="text1"/>
          <w:sz w:val="28"/>
          <w:szCs w:val="28"/>
        </w:rPr>
        <w:t>建筑更新改造工程的安全疏散设计应符合下列规定：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建筑局部更新改造工程，其疏散楼梯总净宽度的计算方式可适用原标准。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功能未变的建筑整体更新改造工程，当建筑内各防火分区的界限不变时，其疏散楼梯总净宽度的计算方式可适用原标准。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功能改变的建筑整体更新改造工程，其疏散楼梯总净宽度的计算方式应按现行标准执行。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4.5.3  </w:t>
      </w:r>
      <w:r>
        <w:rPr>
          <w:rFonts w:asciiTheme="minorEastAsia" w:eastAsiaTheme="minorEastAsia" w:hAnsiTheme="minorEastAsia" w:hint="eastAsia"/>
          <w:sz w:val="28"/>
          <w:szCs w:val="28"/>
        </w:rPr>
        <w:t>不同使用性质场所上下组合的建筑，当竖向分别设置疏散楼梯确有困难时，其他功能可竖向与办公功能共用疏散楼梯。共用的疏散楼梯应通</w:t>
      </w:r>
      <w:r>
        <w:rPr>
          <w:rFonts w:asciiTheme="minorEastAsia" w:eastAsiaTheme="minorEastAsia" w:hAnsiTheme="minorEastAsia" w:hint="eastAsia"/>
          <w:sz w:val="28"/>
        </w:rPr>
        <w:t>过前室或防火隔间进入，前室或防火隔间</w:t>
      </w:r>
      <w:r>
        <w:rPr>
          <w:rFonts w:asciiTheme="minorEastAsia" w:eastAsiaTheme="minorEastAsia" w:hAnsiTheme="minorEastAsia" w:hint="eastAsia"/>
          <w:sz w:val="28"/>
          <w:szCs w:val="28"/>
        </w:rPr>
        <w:t>应按现行标准执行。</w:t>
      </w:r>
    </w:p>
    <w:p w:rsidR="001774C0" w:rsidRDefault="00260DC0">
      <w:pPr>
        <w:pStyle w:val="2"/>
        <w:ind w:leftChars="0" w:left="0"/>
        <w:jc w:val="center"/>
        <w:rPr>
          <w:rFonts w:ascii="黑体" w:eastAsia="黑体" w:hAnsi="黑体"/>
          <w:sz w:val="28"/>
          <w:szCs w:val="28"/>
        </w:rPr>
      </w:pPr>
      <w:bookmarkStart w:id="13" w:name="_Toc113457304"/>
      <w:r>
        <w:t>4</w:t>
      </w:r>
      <w:r>
        <w:rPr>
          <w:rFonts w:hint="eastAsia"/>
        </w:rPr>
        <w:t>.</w:t>
      </w:r>
      <w:r>
        <w:t xml:space="preserve">6  </w:t>
      </w:r>
      <w:r>
        <w:rPr>
          <w:rFonts w:hint="eastAsia"/>
        </w:rPr>
        <w:t>消防电梯</w:t>
      </w:r>
      <w:bookmarkEnd w:id="13"/>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6</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建筑局部更新改造工程，其消防电梯设计可适用原标准。</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sz w:val="28"/>
          <w:szCs w:val="28"/>
        </w:rPr>
        <w:t xml:space="preserve">.6.2  </w:t>
      </w:r>
      <w:r>
        <w:rPr>
          <w:rFonts w:asciiTheme="minorEastAsia" w:eastAsiaTheme="minorEastAsia" w:hAnsiTheme="minorEastAsia" w:hint="eastAsia"/>
          <w:sz w:val="28"/>
          <w:szCs w:val="28"/>
        </w:rPr>
        <w:t>功能未变的建筑整体更新改造工程，当建筑内各防火分区的界限不变时，其消防电梯设计可适用原标准。</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4.6.3  </w:t>
      </w:r>
      <w:r>
        <w:rPr>
          <w:rFonts w:asciiTheme="minorEastAsia" w:eastAsiaTheme="minorEastAsia" w:hAnsiTheme="minorEastAsia" w:hint="eastAsia"/>
          <w:sz w:val="28"/>
          <w:szCs w:val="28"/>
        </w:rPr>
        <w:t>功能改变的建筑整体更新改造工程</w:t>
      </w:r>
      <w:r>
        <w:rPr>
          <w:rFonts w:asciiTheme="minorEastAsia" w:eastAsiaTheme="minorEastAsia" w:hAnsiTheme="minorEastAsia" w:hint="eastAsia"/>
          <w:sz w:val="28"/>
          <w:szCs w:val="28"/>
        </w:rPr>
        <w:t>，其消防电梯设计应按现行标准执行。</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4.6.4  </w:t>
      </w:r>
      <w:r>
        <w:rPr>
          <w:rFonts w:asciiTheme="minorEastAsia" w:eastAsiaTheme="minorEastAsia" w:hAnsiTheme="minorEastAsia" w:hint="eastAsia"/>
          <w:sz w:val="28"/>
          <w:szCs w:val="28"/>
        </w:rPr>
        <w:t>建筑更新改造时，当消防电梯设计按现行标准执行确有困难时，应满足下列规定：</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新增设的消防电梯可不通至顶层和地下室底层；</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地下部分新增设的消防电梯，可仅通至首层，但需设置明显的标识；</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相邻防火分区可共用消防电梯，但应分别设置前室；</w:t>
      </w:r>
    </w:p>
    <w:p w:rsidR="001774C0" w:rsidRDefault="00260DC0">
      <w:pPr>
        <w:spacing w:line="360" w:lineRule="auto"/>
        <w:ind w:leftChars="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可通过疏散走道共用消防电梯，共用消防电梯的防火分区不应超过</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个。</w:t>
      </w:r>
    </w:p>
    <w:p w:rsidR="001774C0" w:rsidRDefault="00260DC0">
      <w:pPr>
        <w:spacing w:line="360" w:lineRule="auto"/>
        <w:ind w:leftChars="0" w:left="0" w:firstLineChars="200" w:firstLine="720"/>
        <w:textAlignment w:val="baseline"/>
        <w:rPr>
          <w:rFonts w:asciiTheme="minorEastAsia" w:eastAsiaTheme="minorEastAsia" w:hAnsiTheme="minorEastAsia"/>
          <w:sz w:val="36"/>
          <w:szCs w:val="36"/>
        </w:rPr>
        <w:sectPr w:rsidR="001774C0">
          <w:pgSz w:w="11906" w:h="16838"/>
          <w:pgMar w:top="1440" w:right="1700" w:bottom="1440" w:left="1560" w:header="851" w:footer="992" w:gutter="0"/>
          <w:cols w:space="425"/>
          <w:docGrid w:type="lines" w:linePitch="312"/>
        </w:sectPr>
      </w:pPr>
      <w:r>
        <w:rPr>
          <w:rFonts w:asciiTheme="minorEastAsia" w:eastAsiaTheme="minorEastAsia" w:hAnsiTheme="minorEastAsia" w:hint="eastAsia"/>
          <w:sz w:val="36"/>
          <w:szCs w:val="36"/>
        </w:rPr>
        <w:t xml:space="preserve">                  </w:t>
      </w:r>
    </w:p>
    <w:p w:rsidR="001774C0" w:rsidRDefault="00260DC0">
      <w:pPr>
        <w:pStyle w:val="1"/>
        <w:ind w:left="210"/>
        <w:jc w:val="center"/>
      </w:pPr>
      <w:bookmarkStart w:id="14" w:name="_Toc113457305"/>
      <w:r>
        <w:t xml:space="preserve">5  </w:t>
      </w:r>
      <w:r>
        <w:rPr>
          <w:rFonts w:hint="eastAsia"/>
        </w:rPr>
        <w:t>消防设施</w:t>
      </w:r>
      <w:bookmarkEnd w:id="14"/>
    </w:p>
    <w:p w:rsidR="001774C0" w:rsidRDefault="00260DC0">
      <w:pPr>
        <w:pStyle w:val="2"/>
        <w:ind w:leftChars="0" w:left="0"/>
        <w:jc w:val="center"/>
      </w:pPr>
      <w:bookmarkStart w:id="15" w:name="_Toc113457306"/>
      <w:r>
        <w:t>5</w:t>
      </w:r>
      <w:r>
        <w:rPr>
          <w:rFonts w:hint="eastAsia"/>
        </w:rPr>
        <w:t>.</w:t>
      </w:r>
      <w:r>
        <w:t xml:space="preserve">1  </w:t>
      </w:r>
      <w:r>
        <w:rPr>
          <w:rFonts w:hint="eastAsia"/>
        </w:rPr>
        <w:t>消防给水系统</w:t>
      </w:r>
      <w:bookmarkEnd w:id="15"/>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sz w:val="28"/>
          <w:szCs w:val="28"/>
        </w:rPr>
        <w:t>5.1</w:t>
      </w:r>
      <w:r>
        <w:rPr>
          <w:rFonts w:asciiTheme="minorEastAsia" w:eastAsiaTheme="minorEastAsia" w:hAnsiTheme="minorEastAsia" w:hint="eastAsia"/>
          <w:sz w:val="28"/>
          <w:szCs w:val="28"/>
        </w:rPr>
        <w:t>.</w:t>
      </w:r>
      <w:r>
        <w:rPr>
          <w:rFonts w:asciiTheme="minorEastAsia" w:eastAsiaTheme="minorEastAsia" w:hAnsiTheme="minorEastAsia"/>
          <w:color w:val="000000"/>
          <w:sz w:val="28"/>
          <w:szCs w:val="28"/>
        </w:rPr>
        <w:t xml:space="preserve">1  </w:t>
      </w:r>
      <w:r>
        <w:rPr>
          <w:rFonts w:asciiTheme="minorEastAsia" w:eastAsiaTheme="minorEastAsia" w:hAnsiTheme="minorEastAsia" w:hint="eastAsia"/>
          <w:color w:val="000000"/>
          <w:sz w:val="28"/>
          <w:szCs w:val="28"/>
        </w:rPr>
        <w:t>建筑局部更新改造工程，消防给水系统可适用原标准。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5.1.2  </w:t>
      </w:r>
      <w:r>
        <w:rPr>
          <w:rFonts w:asciiTheme="minorEastAsia" w:eastAsiaTheme="minorEastAsia" w:hAnsiTheme="minorEastAsia" w:hint="eastAsia"/>
          <w:color w:val="000000"/>
          <w:sz w:val="28"/>
          <w:szCs w:val="28"/>
        </w:rPr>
        <w:t>建筑整体更新改造的工程，当消防水池、</w:t>
      </w:r>
      <w:proofErr w:type="gramStart"/>
      <w:r>
        <w:rPr>
          <w:rFonts w:asciiTheme="minorEastAsia" w:eastAsiaTheme="minorEastAsia" w:hAnsiTheme="minorEastAsia" w:hint="eastAsia"/>
          <w:color w:val="000000"/>
          <w:sz w:val="28"/>
          <w:szCs w:val="28"/>
        </w:rPr>
        <w:t>高位消防</w:t>
      </w:r>
      <w:proofErr w:type="gramEnd"/>
      <w:r>
        <w:rPr>
          <w:rFonts w:asciiTheme="minorEastAsia" w:eastAsiaTheme="minorEastAsia" w:hAnsiTheme="minorEastAsia" w:hint="eastAsia"/>
          <w:color w:val="000000"/>
          <w:sz w:val="28"/>
          <w:szCs w:val="28"/>
        </w:rPr>
        <w:t>水箱增加蓄水容积执行</w:t>
      </w:r>
      <w:proofErr w:type="gramStart"/>
      <w:r>
        <w:rPr>
          <w:rFonts w:asciiTheme="minorEastAsia" w:eastAsiaTheme="minorEastAsia" w:hAnsiTheme="minorEastAsia" w:hint="eastAsia"/>
          <w:color w:val="000000"/>
          <w:sz w:val="28"/>
          <w:szCs w:val="28"/>
        </w:rPr>
        <w:t>现行标</w:t>
      </w:r>
      <w:proofErr w:type="gramEnd"/>
      <w:r>
        <w:rPr>
          <w:rFonts w:asciiTheme="minorEastAsia" w:eastAsiaTheme="minorEastAsia" w:hAnsiTheme="minorEastAsia" w:hint="eastAsia"/>
          <w:color w:val="000000"/>
          <w:sz w:val="28"/>
          <w:szCs w:val="28"/>
        </w:rPr>
        <w:t>准确有困难时，可采取下列措施：</w:t>
      </w:r>
    </w:p>
    <w:p w:rsidR="001774C0" w:rsidRDefault="00260DC0">
      <w:pPr>
        <w:spacing w:line="360" w:lineRule="auto"/>
        <w:ind w:leftChars="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当室外给水管网供水充足且在火灾情况下能保证连续补水时，消防水池的容量可减去火灾延续时间内补充的水量；</w:t>
      </w:r>
    </w:p>
    <w:p w:rsidR="001774C0" w:rsidRDefault="00260DC0">
      <w:pPr>
        <w:spacing w:line="360" w:lineRule="auto"/>
        <w:ind w:leftChars="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相邻建筑的两个产权单位或两个物业管理单位间订有授权使用协议的，且相邻建筑消防水池取水口与更新改造建筑之间消防水带可通行距离小于</w:t>
      </w:r>
      <w:r>
        <w:rPr>
          <w:rFonts w:asciiTheme="minorEastAsia" w:eastAsiaTheme="minorEastAsia" w:hAnsiTheme="minorEastAsia" w:hint="eastAsia"/>
          <w:color w:val="000000"/>
          <w:sz w:val="28"/>
          <w:szCs w:val="28"/>
        </w:rPr>
        <w:t>1</w:t>
      </w:r>
      <w:r>
        <w:rPr>
          <w:rFonts w:asciiTheme="minorEastAsia" w:eastAsiaTheme="minorEastAsia" w:hAnsiTheme="minorEastAsia"/>
          <w:color w:val="000000"/>
          <w:sz w:val="28"/>
          <w:szCs w:val="28"/>
        </w:rPr>
        <w:t>50m</w:t>
      </w:r>
      <w:r>
        <w:rPr>
          <w:rFonts w:asciiTheme="minorEastAsia" w:eastAsiaTheme="minorEastAsia" w:hAnsiTheme="minorEastAsia" w:hint="eastAsia"/>
          <w:color w:val="000000"/>
          <w:sz w:val="28"/>
          <w:szCs w:val="28"/>
        </w:rPr>
        <w:t>时，相邻建筑的消防水池可作为备用消防水源。</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5.1.3  </w:t>
      </w:r>
      <w:r>
        <w:rPr>
          <w:rFonts w:asciiTheme="minorEastAsia" w:eastAsiaTheme="minorEastAsia" w:hAnsiTheme="minorEastAsia" w:hint="eastAsia"/>
          <w:color w:val="000000"/>
          <w:sz w:val="28"/>
          <w:szCs w:val="28"/>
        </w:rPr>
        <w:t>建筑整体更新改造的工程，当</w:t>
      </w:r>
      <w:proofErr w:type="gramStart"/>
      <w:r>
        <w:rPr>
          <w:rFonts w:asciiTheme="minorEastAsia" w:eastAsiaTheme="minorEastAsia" w:hAnsiTheme="minorEastAsia" w:hint="eastAsia"/>
          <w:color w:val="000000"/>
          <w:sz w:val="28"/>
          <w:szCs w:val="28"/>
        </w:rPr>
        <w:t>高位消防</w:t>
      </w:r>
      <w:proofErr w:type="gramEnd"/>
      <w:r>
        <w:rPr>
          <w:rFonts w:asciiTheme="minorEastAsia" w:eastAsiaTheme="minorEastAsia" w:hAnsiTheme="minorEastAsia" w:hint="eastAsia"/>
          <w:color w:val="000000"/>
          <w:sz w:val="28"/>
          <w:szCs w:val="28"/>
        </w:rPr>
        <w:t>水箱的位置当受土建条件限制无法高于所服务的水灭火设施时，应设置气压水罐及稳压泵等设施，保证水灭火设施最不利点处静水压力满足现行标准的要求。</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5.1.4  </w:t>
      </w:r>
      <w:r>
        <w:rPr>
          <w:rFonts w:asciiTheme="minorEastAsia" w:eastAsiaTheme="minorEastAsia" w:hAnsiTheme="minorEastAsia" w:hint="eastAsia"/>
          <w:color w:val="000000"/>
          <w:sz w:val="28"/>
          <w:szCs w:val="28"/>
        </w:rPr>
        <w:t>未设置室内消火栓系统的建筑更新改造工程，应满足下列规定：</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建筑整体更新改造时，应按现行标准执行。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建筑局部更新改造时，可仅在改造区域内增设，但应为后续建筑整体增设室内消火栓系统预留条件。</w:t>
      </w:r>
    </w:p>
    <w:p w:rsidR="001774C0" w:rsidRDefault="00260DC0">
      <w:pPr>
        <w:spacing w:line="360" w:lineRule="auto"/>
        <w:ind w:left="21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r>
        <w:rPr>
          <w:rFonts w:asciiTheme="minorEastAsia" w:eastAsiaTheme="minorEastAsia" w:hAnsiTheme="minorEastAsia"/>
          <w:color w:val="000000"/>
          <w:sz w:val="28"/>
          <w:szCs w:val="28"/>
        </w:rPr>
        <w:t xml:space="preserve">.1.5  </w:t>
      </w:r>
      <w:r>
        <w:rPr>
          <w:rFonts w:asciiTheme="minorEastAsia" w:eastAsiaTheme="minorEastAsia" w:hAnsiTheme="minorEastAsia" w:hint="eastAsia"/>
          <w:color w:val="000000"/>
          <w:sz w:val="28"/>
          <w:szCs w:val="28"/>
        </w:rPr>
        <w:t>消防给水系统宜按现行消防技术标准设置压力开关、流量开关等消防水泵自动启泵控制装置。建筑局部更新改造工程，按现行标准</w:t>
      </w:r>
      <w:r>
        <w:rPr>
          <w:rFonts w:asciiTheme="minorEastAsia" w:eastAsiaTheme="minorEastAsia" w:hAnsiTheme="minorEastAsia" w:hint="eastAsia"/>
          <w:color w:val="000000"/>
          <w:sz w:val="28"/>
          <w:szCs w:val="28"/>
        </w:rPr>
        <w:t>执行确有困难时，原消火栓箱内的消防水泵启泵按钮应保留，作为启泵信号。</w:t>
      </w:r>
    </w:p>
    <w:p w:rsidR="001774C0" w:rsidRDefault="00260DC0">
      <w:pPr>
        <w:pStyle w:val="2"/>
        <w:ind w:leftChars="0" w:left="0"/>
        <w:jc w:val="center"/>
      </w:pPr>
      <w:bookmarkStart w:id="16" w:name="_Toc113457307"/>
      <w:r>
        <w:t>5</w:t>
      </w:r>
      <w:r>
        <w:rPr>
          <w:rFonts w:hint="eastAsia"/>
        </w:rPr>
        <w:t>.</w:t>
      </w:r>
      <w:r>
        <w:t xml:space="preserve">2  </w:t>
      </w:r>
      <w:r>
        <w:rPr>
          <w:rFonts w:hint="eastAsia"/>
        </w:rPr>
        <w:t>自动灭火系统</w:t>
      </w:r>
      <w:bookmarkEnd w:id="16"/>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5.2.1  </w:t>
      </w:r>
      <w:r>
        <w:rPr>
          <w:rFonts w:asciiTheme="minorEastAsia" w:eastAsiaTheme="minorEastAsia" w:hAnsiTheme="minorEastAsia" w:hint="eastAsia"/>
          <w:color w:val="000000"/>
          <w:sz w:val="28"/>
          <w:szCs w:val="28"/>
        </w:rPr>
        <w:t>未设置自动喷水灭火系统的建筑更新改造工程，应满足下列要求：</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建筑整体更新改造时，应按现行标准执行。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建筑局部更新改造时，可仅在改造区域内增设，但应为后续建筑整体增设自动喷水灭火系统预留条件。</w:t>
      </w:r>
    </w:p>
    <w:p w:rsidR="001774C0" w:rsidRDefault="00260DC0">
      <w:pPr>
        <w:spacing w:line="360" w:lineRule="auto"/>
        <w:ind w:leftChars="0" w:left="0" w:firstLineChars="200" w:firstLine="560"/>
        <w:textAlignment w:val="baseline"/>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5.2.2  </w:t>
      </w:r>
      <w:r>
        <w:rPr>
          <w:rFonts w:asciiTheme="minorEastAsia" w:eastAsiaTheme="minorEastAsia" w:hAnsiTheme="minorEastAsia" w:hint="eastAsia"/>
          <w:color w:val="000000"/>
          <w:sz w:val="28"/>
          <w:szCs w:val="28"/>
        </w:rPr>
        <w:t>建筑整体更新改造时，其内部净空高度超过</w:t>
      </w:r>
      <w:r>
        <w:rPr>
          <w:rFonts w:asciiTheme="minorEastAsia" w:eastAsiaTheme="minorEastAsia" w:hAnsiTheme="minorEastAsia" w:hint="eastAsia"/>
          <w:color w:val="000000"/>
          <w:sz w:val="28"/>
          <w:szCs w:val="28"/>
        </w:rPr>
        <w:t>1</w:t>
      </w:r>
      <w:r>
        <w:rPr>
          <w:rFonts w:asciiTheme="minorEastAsia" w:eastAsiaTheme="minorEastAsia" w:hAnsiTheme="minorEastAsia"/>
          <w:color w:val="000000"/>
          <w:sz w:val="28"/>
          <w:szCs w:val="28"/>
        </w:rPr>
        <w:t>2m</w:t>
      </w:r>
      <w:r>
        <w:rPr>
          <w:rFonts w:asciiTheme="minorEastAsia" w:eastAsiaTheme="minorEastAsia" w:hAnsiTheme="minorEastAsia" w:hint="eastAsia"/>
          <w:color w:val="000000"/>
          <w:sz w:val="28"/>
          <w:szCs w:val="28"/>
        </w:rPr>
        <w:t>的空间，按现行标准应设置自动喷水灭火系统的部位，受建筑条件制约难以设置自动喷水灭火系统时，可采用自动跟踪定位射流灭火系统。</w:t>
      </w:r>
    </w:p>
    <w:p w:rsidR="001774C0" w:rsidRDefault="00260DC0">
      <w:pPr>
        <w:pStyle w:val="2"/>
        <w:ind w:leftChars="0" w:left="0"/>
        <w:jc w:val="center"/>
      </w:pPr>
      <w:bookmarkStart w:id="17" w:name="_Toc113457308"/>
      <w:r>
        <w:t>5</w:t>
      </w:r>
      <w:r>
        <w:rPr>
          <w:rFonts w:hint="eastAsia"/>
        </w:rPr>
        <w:t>.</w:t>
      </w:r>
      <w:r>
        <w:t xml:space="preserve">3  </w:t>
      </w:r>
      <w:r>
        <w:rPr>
          <w:rFonts w:hint="eastAsia"/>
        </w:rPr>
        <w:t>防排烟系统</w:t>
      </w:r>
      <w:bookmarkEnd w:id="17"/>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5.3.1  </w:t>
      </w:r>
      <w:r>
        <w:rPr>
          <w:rFonts w:asciiTheme="minorEastAsia" w:eastAsiaTheme="minorEastAsia" w:hAnsiTheme="minorEastAsia" w:hint="eastAsia"/>
          <w:sz w:val="28"/>
          <w:szCs w:val="28"/>
        </w:rPr>
        <w:t>建筑内部装修、建筑局部更新改造及功能未变的整体更新改造工程，当按现行标准执行确有困难时，防排烟系统可按原标准执行。</w:t>
      </w:r>
    </w:p>
    <w:p w:rsidR="001774C0" w:rsidRDefault="00260DC0">
      <w:pPr>
        <w:spacing w:line="360" w:lineRule="auto"/>
        <w:ind w:leftChars="0" w:left="0" w:firstLineChars="200" w:firstLine="560"/>
        <w:textAlignment w:val="baseline"/>
        <w:rPr>
          <w:sz w:val="28"/>
          <w:szCs w:val="28"/>
        </w:rPr>
      </w:pPr>
      <w:r>
        <w:rPr>
          <w:rFonts w:asciiTheme="minorEastAsia" w:eastAsiaTheme="minorEastAsia" w:hAnsiTheme="minorEastAsia"/>
          <w:sz w:val="28"/>
          <w:szCs w:val="28"/>
        </w:rPr>
        <w:t xml:space="preserve">5.2.2  </w:t>
      </w:r>
      <w:r>
        <w:rPr>
          <w:rFonts w:asciiTheme="minorEastAsia" w:eastAsiaTheme="minorEastAsia" w:hAnsiTheme="minorEastAsia" w:hint="eastAsia"/>
          <w:sz w:val="28"/>
          <w:szCs w:val="28"/>
        </w:rPr>
        <w:t>功能改变的建筑整体更新改造工程，</w:t>
      </w:r>
      <w:proofErr w:type="gramStart"/>
      <w:r>
        <w:rPr>
          <w:rFonts w:asciiTheme="minorEastAsia" w:eastAsiaTheme="minorEastAsia" w:hAnsiTheme="minorEastAsia" w:hint="eastAsia"/>
          <w:sz w:val="28"/>
          <w:szCs w:val="28"/>
        </w:rPr>
        <w:t>当防排烟系统</w:t>
      </w:r>
      <w:proofErr w:type="gramEnd"/>
      <w:r>
        <w:rPr>
          <w:rFonts w:asciiTheme="minorEastAsia" w:eastAsiaTheme="minorEastAsia" w:hAnsiTheme="minorEastAsia" w:hint="eastAsia"/>
          <w:sz w:val="28"/>
          <w:szCs w:val="28"/>
        </w:rPr>
        <w:t>的风机设置专用机房确有困难时，风机可放置在室外，但应设置满足风机防护、通风散热及检修要求的防护罩；当</w:t>
      </w:r>
      <w:proofErr w:type="gramStart"/>
      <w:r>
        <w:rPr>
          <w:rFonts w:asciiTheme="minorEastAsia" w:eastAsiaTheme="minorEastAsia" w:hAnsiTheme="minorEastAsia" w:hint="eastAsia"/>
          <w:sz w:val="28"/>
          <w:szCs w:val="28"/>
        </w:rPr>
        <w:t>受改造</w:t>
      </w:r>
      <w:proofErr w:type="gramEnd"/>
      <w:r>
        <w:rPr>
          <w:rFonts w:asciiTheme="minorEastAsia" w:eastAsiaTheme="minorEastAsia" w:hAnsiTheme="minorEastAsia" w:hint="eastAsia"/>
          <w:sz w:val="28"/>
          <w:szCs w:val="28"/>
        </w:rPr>
        <w:t>条件限制，防排烟系统的风机吊装于建筑室内时，应设置满足现行标准</w:t>
      </w:r>
      <w:r>
        <w:rPr>
          <w:rFonts w:hint="eastAsia"/>
          <w:sz w:val="28"/>
          <w:szCs w:val="28"/>
        </w:rPr>
        <w:t>耐火极限要求、便于检修的专用风机小室。</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5.2.3  </w:t>
      </w:r>
      <w:r>
        <w:rPr>
          <w:rFonts w:asciiTheme="minorEastAsia" w:eastAsiaTheme="minorEastAsia" w:hAnsiTheme="minorEastAsia"/>
          <w:sz w:val="28"/>
          <w:szCs w:val="28"/>
        </w:rPr>
        <w:t>机械排烟系统改造时，排烟口的排烟量可按照风口有效面积与风速乘积计算，风口风速不宜大于</w:t>
      </w:r>
      <w:r>
        <w:rPr>
          <w:rFonts w:asciiTheme="minorEastAsia" w:eastAsiaTheme="minorEastAsia" w:hAnsiTheme="minorEastAsia"/>
          <w:sz w:val="28"/>
          <w:szCs w:val="28"/>
        </w:rPr>
        <w:t>10m/s</w:t>
      </w:r>
      <w:r>
        <w:rPr>
          <w:rFonts w:asciiTheme="minorEastAsia" w:eastAsiaTheme="minorEastAsia" w:hAnsiTheme="minorEastAsia"/>
          <w:sz w:val="28"/>
          <w:szCs w:val="28"/>
        </w:rPr>
        <w:t>。</w:t>
      </w:r>
    </w:p>
    <w:p w:rsidR="001774C0" w:rsidRDefault="001774C0">
      <w:pPr>
        <w:pStyle w:val="2"/>
        <w:ind w:leftChars="0" w:left="0"/>
        <w:jc w:val="center"/>
        <w:sectPr w:rsidR="001774C0">
          <w:pgSz w:w="11906" w:h="16838"/>
          <w:pgMar w:top="1440" w:right="1700" w:bottom="1440" w:left="1560" w:header="851" w:footer="992" w:gutter="0"/>
          <w:cols w:space="425"/>
          <w:docGrid w:type="lines" w:linePitch="312"/>
        </w:sectPr>
      </w:pPr>
    </w:p>
    <w:p w:rsidR="001774C0" w:rsidRDefault="00260DC0">
      <w:pPr>
        <w:pStyle w:val="1"/>
        <w:ind w:left="210"/>
        <w:jc w:val="center"/>
      </w:pPr>
      <w:bookmarkStart w:id="18" w:name="_Toc113457309"/>
      <w:r>
        <w:t xml:space="preserve">6  </w:t>
      </w:r>
      <w:r>
        <w:rPr>
          <w:rFonts w:hint="eastAsia"/>
        </w:rPr>
        <w:t>电气</w:t>
      </w:r>
      <w:bookmarkEnd w:id="18"/>
    </w:p>
    <w:p w:rsidR="001774C0" w:rsidRDefault="00260DC0">
      <w:pPr>
        <w:pStyle w:val="2"/>
        <w:ind w:leftChars="0" w:left="0"/>
        <w:jc w:val="center"/>
      </w:pPr>
      <w:bookmarkStart w:id="19" w:name="_Toc113457310"/>
      <w:r>
        <w:t>6</w:t>
      </w:r>
      <w:r>
        <w:rPr>
          <w:rFonts w:hint="eastAsia"/>
        </w:rPr>
        <w:t>.</w:t>
      </w:r>
      <w:r>
        <w:t xml:space="preserve">1  </w:t>
      </w:r>
      <w:r>
        <w:rPr>
          <w:rFonts w:hint="eastAsia"/>
        </w:rPr>
        <w:t>消防电源及配电</w:t>
      </w:r>
      <w:bookmarkEnd w:id="19"/>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6.1.1</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更新改造区域内的消防电源及其配电系统、消防与非消防电线电缆选型与敷设应按现行标准执行。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6.1.2  </w:t>
      </w:r>
      <w:r>
        <w:rPr>
          <w:rFonts w:asciiTheme="minorEastAsia" w:eastAsiaTheme="minorEastAsia" w:hAnsiTheme="minorEastAsia" w:hint="eastAsia"/>
          <w:sz w:val="28"/>
          <w:szCs w:val="28"/>
        </w:rPr>
        <w:t>更新改造区域内的非消防配电回路应按现行标准设置电气火灾监控系统。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6.1.3  </w:t>
      </w:r>
      <w:r>
        <w:rPr>
          <w:rFonts w:asciiTheme="minorEastAsia" w:eastAsiaTheme="minorEastAsia" w:hAnsiTheme="minorEastAsia" w:hint="eastAsia"/>
          <w:sz w:val="28"/>
          <w:szCs w:val="28"/>
        </w:rPr>
        <w:t>备用消防电源的供电时间和容量应满足该建筑火灾延续时间内各消防用电设备的要求。</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6.1.4  </w:t>
      </w:r>
      <w:r>
        <w:rPr>
          <w:rFonts w:asciiTheme="minorEastAsia" w:eastAsiaTheme="minorEastAsia" w:hAnsiTheme="minorEastAsia" w:hint="eastAsia"/>
          <w:sz w:val="28"/>
          <w:szCs w:val="28"/>
        </w:rPr>
        <w:t>新增柴油发电机组、蓄电池组作为应急电源时，应按现行标准执行；当仅</w:t>
      </w:r>
      <w:proofErr w:type="gramStart"/>
      <w:r>
        <w:rPr>
          <w:rFonts w:asciiTheme="minorEastAsia" w:eastAsiaTheme="minorEastAsia" w:hAnsiTheme="minorEastAsia" w:hint="eastAsia"/>
          <w:sz w:val="28"/>
          <w:szCs w:val="28"/>
        </w:rPr>
        <w:t>增容并维持</w:t>
      </w:r>
      <w:proofErr w:type="gramEnd"/>
      <w:r>
        <w:rPr>
          <w:rFonts w:asciiTheme="minorEastAsia" w:eastAsiaTheme="minorEastAsia" w:hAnsiTheme="minorEastAsia" w:hint="eastAsia"/>
          <w:sz w:val="28"/>
          <w:szCs w:val="28"/>
        </w:rPr>
        <w:t>已有机房位置不变时，机组配套设施应满足机组正常工作要求。</w:t>
      </w:r>
    </w:p>
    <w:p w:rsidR="001774C0" w:rsidRDefault="00260DC0">
      <w:pPr>
        <w:pStyle w:val="2"/>
        <w:ind w:leftChars="0" w:left="0"/>
        <w:jc w:val="center"/>
      </w:pPr>
      <w:bookmarkStart w:id="20" w:name="_Toc113457311"/>
      <w:r>
        <w:t>6</w:t>
      </w:r>
      <w:r>
        <w:rPr>
          <w:rFonts w:hint="eastAsia"/>
        </w:rPr>
        <w:t>.</w:t>
      </w:r>
      <w:r>
        <w:t xml:space="preserve">2  </w:t>
      </w:r>
      <w:r>
        <w:rPr>
          <w:rFonts w:hint="eastAsia"/>
        </w:rPr>
        <w:t>火灾自动报警系统</w:t>
      </w:r>
      <w:bookmarkEnd w:id="20"/>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6.2</w:t>
      </w:r>
      <w:r>
        <w:rPr>
          <w:rFonts w:asciiTheme="minorEastAsia" w:eastAsiaTheme="minorEastAsia" w:hAnsiTheme="minorEastAsia" w:hint="eastAsia"/>
          <w:sz w:val="28"/>
          <w:szCs w:val="28"/>
        </w:rPr>
        <w:t>.</w:t>
      </w:r>
      <w:r>
        <w:rPr>
          <w:rFonts w:asciiTheme="minorEastAsia" w:eastAsiaTheme="minorEastAsia" w:hAnsiTheme="minorEastAsia"/>
          <w:sz w:val="28"/>
          <w:szCs w:val="28"/>
        </w:rPr>
        <w:t xml:space="preserve">1  </w:t>
      </w:r>
      <w:r>
        <w:rPr>
          <w:rFonts w:asciiTheme="minorEastAsia" w:eastAsiaTheme="minorEastAsia" w:hAnsiTheme="minorEastAsia" w:hint="eastAsia"/>
          <w:sz w:val="28"/>
          <w:szCs w:val="28"/>
        </w:rPr>
        <w:t>建筑整体更新改造时，应按现行标准设置火灾自动报警系统。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6.2.2  </w:t>
      </w:r>
      <w:r>
        <w:rPr>
          <w:rFonts w:asciiTheme="minorEastAsia" w:eastAsiaTheme="minorEastAsia" w:hAnsiTheme="minorEastAsia" w:hint="eastAsia"/>
          <w:sz w:val="28"/>
          <w:szCs w:val="28"/>
        </w:rPr>
        <w:t>当原建筑内未设置火灾自动报警系统时，建筑局部更新改造及建筑内部装修工程应按现行标准确定整栋建筑是否需设置火灾自动报警系统；若需设置时，则应符合下列规定：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改造范围设置</w:t>
      </w:r>
      <w:r>
        <w:rPr>
          <w:rFonts w:asciiTheme="minorEastAsia" w:eastAsiaTheme="minorEastAsia" w:hAnsiTheme="minorEastAsia"/>
          <w:sz w:val="28"/>
          <w:szCs w:val="28"/>
        </w:rPr>
        <w:t>机械排烟、防烟系统、雨淋或</w:t>
      </w:r>
      <w:proofErr w:type="gramStart"/>
      <w:r>
        <w:rPr>
          <w:rFonts w:asciiTheme="minorEastAsia" w:eastAsiaTheme="minorEastAsia" w:hAnsiTheme="minorEastAsia"/>
          <w:sz w:val="28"/>
          <w:szCs w:val="28"/>
        </w:rPr>
        <w:t>预作用</w:t>
      </w:r>
      <w:proofErr w:type="gramEnd"/>
      <w:r>
        <w:rPr>
          <w:rFonts w:asciiTheme="minorEastAsia" w:eastAsiaTheme="minorEastAsia" w:hAnsiTheme="minorEastAsia"/>
          <w:sz w:val="28"/>
          <w:szCs w:val="28"/>
        </w:rPr>
        <w:t>自动喷水灭火系统、固定消防水炮灭火系统、气体灭火系统</w:t>
      </w:r>
      <w:r>
        <w:rPr>
          <w:rFonts w:asciiTheme="minorEastAsia" w:eastAsiaTheme="minorEastAsia" w:hAnsiTheme="minorEastAsia" w:hint="eastAsia"/>
          <w:sz w:val="28"/>
          <w:szCs w:val="28"/>
        </w:rPr>
        <w:t>等需与</w:t>
      </w:r>
      <w:r>
        <w:rPr>
          <w:rFonts w:asciiTheme="minorEastAsia" w:eastAsiaTheme="minorEastAsia" w:hAnsiTheme="minorEastAsia"/>
          <w:sz w:val="28"/>
          <w:szCs w:val="28"/>
        </w:rPr>
        <w:t>火灾自动</w:t>
      </w:r>
      <w:r>
        <w:rPr>
          <w:rFonts w:asciiTheme="minorEastAsia" w:eastAsiaTheme="minorEastAsia" w:hAnsiTheme="minorEastAsia" w:hint="eastAsia"/>
          <w:sz w:val="28"/>
          <w:szCs w:val="28"/>
        </w:rPr>
        <w:t>报警系统联动控制时，应按现行标准执行；当确有困难时，可设置简易火灾自动报警系统。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功能改变的局部更新改造工程的火灾自动报警系统设置应按现行</w:t>
      </w:r>
      <w:r>
        <w:rPr>
          <w:rFonts w:asciiTheme="minorEastAsia" w:eastAsiaTheme="minorEastAsia" w:hAnsiTheme="minorEastAsia" w:hint="eastAsia"/>
          <w:sz w:val="28"/>
          <w:szCs w:val="28"/>
        </w:rPr>
        <w:t>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当按现行标准要求整体设置火灾自动报警系统实施确有困难时，可仅在改造区域设置，并为其他区域增设预留条件。</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6.2.3  </w:t>
      </w:r>
      <w:r>
        <w:rPr>
          <w:rFonts w:asciiTheme="minorEastAsia" w:eastAsiaTheme="minorEastAsia" w:hAnsiTheme="minorEastAsia" w:hint="eastAsia"/>
          <w:sz w:val="28"/>
          <w:szCs w:val="28"/>
        </w:rPr>
        <w:t>建筑已设置火灾自动报警时，内部装修及局部更新改造应符合下列规定：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功能未改变的局部更新改造及内部装修，改造区域内火灾探测器的选择、已有系统设备的设置、新增和改造的系统布线应按现行标准执行，其他可适用原标准。</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功能改变的局部更新改造应按现行标准执行；当系统需整体改造且确有困难时，可在改造区域执行，并为整体改造预留条件。</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当已有火灾自动报警系统改造前经检测评估后无法满</w:t>
      </w:r>
      <w:r>
        <w:rPr>
          <w:rFonts w:asciiTheme="minorEastAsia" w:eastAsiaTheme="minorEastAsia" w:hAnsiTheme="minorEastAsia" w:hint="eastAsia"/>
          <w:sz w:val="28"/>
          <w:szCs w:val="28"/>
        </w:rPr>
        <w:t>足产品升级及扩展等要求且需要保留时，可在原系统处增设火灾报警控制器，并应与原系统实现通讯；改造后的火灾自动报警系统应满足整体性能要求。</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6.2.4  </w:t>
      </w:r>
      <w:r>
        <w:rPr>
          <w:rFonts w:asciiTheme="minorEastAsia" w:eastAsiaTheme="minorEastAsia" w:hAnsiTheme="minorEastAsia" w:hint="eastAsia"/>
          <w:sz w:val="28"/>
          <w:szCs w:val="28"/>
        </w:rPr>
        <w:t>更新改造区域内新增</w:t>
      </w:r>
      <w:r>
        <w:rPr>
          <w:rFonts w:asciiTheme="minorEastAsia" w:eastAsiaTheme="minorEastAsia" w:hAnsiTheme="minorEastAsia"/>
          <w:sz w:val="28"/>
          <w:szCs w:val="28"/>
        </w:rPr>
        <w:t>可能散发可燃气体的场所</w:t>
      </w:r>
      <w:r>
        <w:rPr>
          <w:rFonts w:asciiTheme="minorEastAsia" w:eastAsiaTheme="minorEastAsia" w:hAnsiTheme="minorEastAsia" w:hint="eastAsia"/>
          <w:sz w:val="28"/>
          <w:szCs w:val="28"/>
        </w:rPr>
        <w:t>时，可燃气体报警装置应按现行标准执行。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6.2.5  </w:t>
      </w:r>
      <w:r>
        <w:rPr>
          <w:rFonts w:asciiTheme="minorEastAsia" w:eastAsiaTheme="minorEastAsia" w:hAnsiTheme="minorEastAsia" w:hint="eastAsia"/>
          <w:sz w:val="28"/>
          <w:szCs w:val="28"/>
        </w:rPr>
        <w:t>功能未变的局部更新改造工程，当确有困难时，防火门监控、消防电源监控可适用原标准。</w:t>
      </w:r>
    </w:p>
    <w:p w:rsidR="001774C0" w:rsidRDefault="00260DC0">
      <w:pPr>
        <w:pStyle w:val="2"/>
        <w:ind w:leftChars="0" w:left="0"/>
        <w:jc w:val="center"/>
      </w:pPr>
      <w:bookmarkStart w:id="21" w:name="_Toc113457312"/>
      <w:r>
        <w:t xml:space="preserve">6.3  </w:t>
      </w:r>
      <w:r>
        <w:rPr>
          <w:rFonts w:hint="eastAsia"/>
        </w:rPr>
        <w:t>消防应急照明和疏散指示系统</w:t>
      </w:r>
      <w:bookmarkEnd w:id="21"/>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6.3.1  </w:t>
      </w:r>
      <w:r>
        <w:rPr>
          <w:rFonts w:asciiTheme="minorEastAsia" w:eastAsiaTheme="minorEastAsia" w:hAnsiTheme="minorEastAsia" w:hint="eastAsia"/>
          <w:sz w:val="28"/>
          <w:szCs w:val="28"/>
        </w:rPr>
        <w:t>建筑整体更新改造时，应按现行标准设置消防应急照明和疏散指示系统。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6.3.2  </w:t>
      </w:r>
      <w:r>
        <w:rPr>
          <w:rFonts w:asciiTheme="minorEastAsia" w:eastAsiaTheme="minorEastAsia" w:hAnsiTheme="minorEastAsia" w:hint="eastAsia"/>
          <w:sz w:val="28"/>
          <w:szCs w:val="28"/>
        </w:rPr>
        <w:t>当原建筑内未设置消防应急照明和疏散指示系统时，应按现行标准执行。当整体设置确有困难时，应在改造区域及相关疏散路径设置消防应急照明和疏散指示系统。</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 xml:space="preserve">6.3.3  </w:t>
      </w:r>
      <w:r>
        <w:rPr>
          <w:rFonts w:asciiTheme="minorEastAsia" w:eastAsiaTheme="minorEastAsia" w:hAnsiTheme="minorEastAsia" w:hint="eastAsia"/>
          <w:sz w:val="28"/>
          <w:szCs w:val="28"/>
        </w:rPr>
        <w:t>当原建筑内已设置消防应急照明和疏散指示系统时，内部装修及局部更新改造时应符合下列规定：</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功能未改变的局部更新改造及内部装修，改造区域内及相关联的疏散走道、楼梯等部位的消防应急照明和疏散指示灯具，除电压等级及供电方式可适用原标准外，其他应按现行标准执行。</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功能改变的局部更新改造应按现行标准执行；当系统整体改造确有困难时，可在改造区域执行，并为整</w:t>
      </w:r>
      <w:r>
        <w:rPr>
          <w:rFonts w:asciiTheme="minorEastAsia" w:eastAsiaTheme="minorEastAsia" w:hAnsiTheme="minorEastAsia" w:hint="eastAsia"/>
          <w:sz w:val="28"/>
          <w:szCs w:val="28"/>
        </w:rPr>
        <w:t>体改造预留条件。</w:t>
      </w:r>
    </w:p>
    <w:p w:rsidR="001774C0" w:rsidRDefault="00260DC0">
      <w:pPr>
        <w:spacing w:line="360" w:lineRule="auto"/>
        <w:ind w:leftChars="0" w:left="0" w:firstLineChars="200" w:firstLine="560"/>
        <w:textAlignment w:val="baseline"/>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当原建筑设有火灾自动报警系统时，消防应急照明和疏散指示不应采用切断正常电源的联动点亮方式。</w:t>
      </w:r>
    </w:p>
    <w:p w:rsidR="001774C0" w:rsidRDefault="001774C0">
      <w:pPr>
        <w:spacing w:line="360" w:lineRule="auto"/>
        <w:ind w:leftChars="0" w:left="0" w:firstLineChars="200" w:firstLine="560"/>
        <w:textAlignment w:val="baseline"/>
        <w:rPr>
          <w:rFonts w:asciiTheme="minorEastAsia" w:eastAsiaTheme="minorEastAsia" w:hAnsiTheme="minorEastAsia"/>
          <w:sz w:val="28"/>
          <w:szCs w:val="28"/>
        </w:rPr>
      </w:pPr>
    </w:p>
    <w:p w:rsidR="001774C0" w:rsidRDefault="001774C0">
      <w:pPr>
        <w:pStyle w:val="1"/>
        <w:ind w:left="210"/>
        <w:jc w:val="center"/>
        <w:sectPr w:rsidR="001774C0">
          <w:pgSz w:w="11906" w:h="16838"/>
          <w:pgMar w:top="1440" w:right="1701" w:bottom="1440" w:left="1559" w:header="851" w:footer="992" w:gutter="0"/>
          <w:cols w:space="425"/>
          <w:docGrid w:type="lines" w:linePitch="312"/>
        </w:sectPr>
      </w:pPr>
    </w:p>
    <w:p w:rsidR="001774C0" w:rsidRDefault="00260DC0">
      <w:pPr>
        <w:pStyle w:val="1"/>
        <w:ind w:left="210"/>
        <w:jc w:val="left"/>
      </w:pPr>
      <w:bookmarkStart w:id="22" w:name="_Toc113457313"/>
      <w:r>
        <w:rPr>
          <w:rFonts w:hint="eastAsia"/>
        </w:rPr>
        <w:t>附录</w:t>
      </w:r>
      <w:r>
        <w:rPr>
          <w:rFonts w:hint="eastAsia"/>
        </w:rPr>
        <w:t xml:space="preserve"> </w:t>
      </w:r>
      <w:r>
        <w:t xml:space="preserve"> </w:t>
      </w:r>
      <w:r>
        <w:rPr>
          <w:rFonts w:hint="eastAsia"/>
        </w:rPr>
        <w:t>引用标准</w:t>
      </w:r>
      <w:bookmarkEnd w:id="22"/>
    </w:p>
    <w:p w:rsidR="001774C0" w:rsidRDefault="001774C0">
      <w:pPr>
        <w:spacing w:line="360" w:lineRule="auto"/>
        <w:ind w:leftChars="0" w:left="0" w:firstLineChars="200" w:firstLine="560"/>
        <w:textAlignment w:val="baseline"/>
        <w:rPr>
          <w:rFonts w:asciiTheme="minorEastAsia" w:eastAsiaTheme="minorEastAsia" w:hAnsiTheme="minorEastAsia"/>
          <w:sz w:val="28"/>
          <w:szCs w:val="28"/>
        </w:rPr>
        <w:sectPr w:rsidR="001774C0">
          <w:pgSz w:w="11906" w:h="16838"/>
          <w:pgMar w:top="1440" w:right="1701" w:bottom="1440" w:left="1559" w:header="851" w:footer="992" w:gutter="0"/>
          <w:cols w:space="425"/>
          <w:docGrid w:type="lines" w:linePitch="312"/>
        </w:sectPr>
      </w:pPr>
    </w:p>
    <w:p w:rsidR="001774C0" w:rsidRDefault="001774C0">
      <w:pPr>
        <w:ind w:leftChars="0" w:left="0"/>
        <w:rPr>
          <w:rFonts w:asciiTheme="minorEastAsia" w:eastAsiaTheme="minorEastAsia" w:hAnsiTheme="minorEastAsia"/>
          <w:sz w:val="28"/>
          <w:szCs w:val="28"/>
        </w:rPr>
        <w:sectPr w:rsidR="001774C0">
          <w:footerReference w:type="default" r:id="rId15"/>
          <w:type w:val="continuous"/>
          <w:pgSz w:w="11906" w:h="16838"/>
          <w:pgMar w:top="1440" w:right="1134" w:bottom="1440" w:left="1134" w:header="851" w:footer="992" w:gutter="0"/>
          <w:pgNumType w:start="20"/>
          <w:cols w:space="425"/>
          <w:docGrid w:type="lines" w:linePitch="312"/>
        </w:sectPr>
      </w:pP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《建筑设计防火规范》</w:t>
      </w:r>
      <w:r>
        <w:rPr>
          <w:rFonts w:asciiTheme="minorEastAsia" w:eastAsiaTheme="minorEastAsia" w:hAnsiTheme="minorEastAsia" w:hint="eastAsia"/>
          <w:sz w:val="28"/>
          <w:szCs w:val="28"/>
        </w:rPr>
        <w:t>G</w:t>
      </w:r>
      <w:r>
        <w:rPr>
          <w:rFonts w:asciiTheme="minorEastAsia" w:eastAsiaTheme="minorEastAsia" w:hAnsiTheme="minorEastAsia"/>
          <w:sz w:val="28"/>
          <w:szCs w:val="28"/>
        </w:rPr>
        <w:t>B50016-2014,2018</w:t>
      </w:r>
      <w:r>
        <w:rPr>
          <w:rFonts w:asciiTheme="minorEastAsia" w:eastAsiaTheme="minorEastAsia" w:hAnsiTheme="minorEastAsia" w:hint="eastAsia"/>
          <w:sz w:val="28"/>
          <w:szCs w:val="28"/>
        </w:rPr>
        <w:t>年版</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《自动喷水灭火系统设计规范》</w:t>
      </w:r>
      <w:r>
        <w:rPr>
          <w:rFonts w:asciiTheme="minorEastAsia" w:eastAsiaTheme="minorEastAsia" w:hAnsiTheme="minorEastAsia"/>
          <w:sz w:val="28"/>
          <w:szCs w:val="28"/>
        </w:rPr>
        <w:t xml:space="preserve"> GB50084-2017</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《消防给水及消火栓系统技术规范》</w:t>
      </w:r>
      <w:r>
        <w:rPr>
          <w:rFonts w:asciiTheme="minorEastAsia" w:eastAsiaTheme="minorEastAsia" w:hAnsiTheme="minorEastAsia"/>
          <w:sz w:val="28"/>
          <w:szCs w:val="28"/>
        </w:rPr>
        <w:t>GB50974-2014</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《火灾自动报警系统设计规范》</w:t>
      </w:r>
      <w:r>
        <w:rPr>
          <w:rFonts w:asciiTheme="minorEastAsia" w:eastAsiaTheme="minorEastAsia" w:hAnsiTheme="minorEastAsia"/>
          <w:sz w:val="28"/>
          <w:szCs w:val="28"/>
        </w:rPr>
        <w:t>GB 50116-2013</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《消防应急照明和疏散指示系统技术标准》</w:t>
      </w:r>
      <w:r>
        <w:rPr>
          <w:rFonts w:asciiTheme="minorEastAsia" w:eastAsiaTheme="minorEastAsia" w:hAnsiTheme="minorEastAsia"/>
          <w:sz w:val="28"/>
          <w:szCs w:val="28"/>
        </w:rPr>
        <w:t>GB51309-2018</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《建筑灭火器配置设计规范》</w:t>
      </w:r>
      <w:r>
        <w:rPr>
          <w:rFonts w:asciiTheme="minorEastAsia" w:eastAsiaTheme="minorEastAsia" w:hAnsiTheme="minorEastAsia"/>
          <w:sz w:val="28"/>
          <w:szCs w:val="28"/>
        </w:rPr>
        <w:t>GB 50140-2005</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《建筑防烟排烟系统技术标准》</w:t>
      </w:r>
      <w:r>
        <w:rPr>
          <w:rFonts w:asciiTheme="minorEastAsia" w:eastAsiaTheme="minorEastAsia" w:hAnsiTheme="minorEastAsia"/>
          <w:sz w:val="28"/>
          <w:szCs w:val="28"/>
        </w:rPr>
        <w:t>GB 51251-2017</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《北京市既有建筑改造工程消防设计指南（试行）》</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《西安市既有建筑改造消防设计、审查技术指南（试行）》</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《南京市既有建筑改造消防设计审查工作指南（</w:t>
      </w:r>
      <w:r>
        <w:rPr>
          <w:rFonts w:asciiTheme="minorEastAsia" w:eastAsiaTheme="minorEastAsia" w:hAnsiTheme="minorEastAsia" w:hint="eastAsia"/>
          <w:sz w:val="28"/>
          <w:szCs w:val="28"/>
        </w:rPr>
        <w:t>2</w:t>
      </w:r>
      <w:r>
        <w:rPr>
          <w:rFonts w:asciiTheme="minorEastAsia" w:eastAsiaTheme="minorEastAsia" w:hAnsiTheme="minorEastAsia"/>
          <w:sz w:val="28"/>
          <w:szCs w:val="28"/>
        </w:rPr>
        <w:t>021</w:t>
      </w:r>
      <w:r>
        <w:rPr>
          <w:rFonts w:asciiTheme="minorEastAsia" w:eastAsiaTheme="minorEastAsia" w:hAnsiTheme="minorEastAsia" w:hint="eastAsia"/>
          <w:sz w:val="28"/>
          <w:szCs w:val="28"/>
        </w:rPr>
        <w:t>年版）》</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《常熟市既有建筑改造利用消防设计审查技术指南（试行）》</w:t>
      </w:r>
    </w:p>
    <w:p w:rsidR="001774C0" w:rsidRDefault="00260DC0" w:rsidP="005B2836">
      <w:pPr>
        <w:spacing w:line="360" w:lineRule="auto"/>
        <w:ind w:left="210"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《既有建筑改造施工图设计审查要点》</w:t>
      </w:r>
      <w:proofErr w:type="gramStart"/>
      <w:r>
        <w:rPr>
          <w:rFonts w:asciiTheme="minorEastAsia" w:eastAsiaTheme="minorEastAsia" w:hAnsiTheme="minorEastAsia" w:hint="eastAsia"/>
          <w:sz w:val="28"/>
          <w:szCs w:val="28"/>
        </w:rPr>
        <w:t>苏住建抗</w:t>
      </w:r>
      <w:proofErr w:type="gramEnd"/>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295</w:t>
      </w:r>
      <w:r>
        <w:rPr>
          <w:rFonts w:asciiTheme="minorEastAsia" w:eastAsiaTheme="minorEastAsia" w:hAnsiTheme="minorEastAsia" w:hint="eastAsia"/>
          <w:sz w:val="28"/>
          <w:szCs w:val="28"/>
        </w:rPr>
        <w:t>号</w:t>
      </w:r>
    </w:p>
    <w:p w:rsidR="001774C0" w:rsidRDefault="001774C0" w:rsidP="005B2836">
      <w:pPr>
        <w:spacing w:line="360" w:lineRule="auto"/>
        <w:ind w:left="210" w:firstLineChars="202" w:firstLine="566"/>
        <w:rPr>
          <w:rFonts w:asciiTheme="minorEastAsia" w:eastAsiaTheme="minorEastAsia" w:hAnsiTheme="minorEastAsia"/>
          <w:sz w:val="28"/>
          <w:szCs w:val="28"/>
        </w:rPr>
      </w:pPr>
    </w:p>
    <w:p w:rsidR="001774C0" w:rsidRDefault="001774C0">
      <w:pPr>
        <w:ind w:leftChars="0" w:left="0"/>
      </w:pPr>
    </w:p>
    <w:sectPr w:rsidR="001774C0">
      <w:type w:val="continuous"/>
      <w:pgSz w:w="11906" w:h="16838"/>
      <w:pgMar w:top="1440" w:right="1134" w:bottom="1440" w:left="1134" w:header="851" w:footer="992" w:gutter="0"/>
      <w:pgNumType w:start="1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C0" w:rsidRDefault="00260DC0">
      <w:pPr>
        <w:spacing w:line="240" w:lineRule="auto"/>
        <w:ind w:left="210"/>
      </w:pPr>
      <w:r>
        <w:separator/>
      </w:r>
    </w:p>
  </w:endnote>
  <w:endnote w:type="continuationSeparator" w:id="0">
    <w:p w:rsidR="00260DC0" w:rsidRDefault="00260DC0">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1774C0">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260DC0">
    <w:pPr>
      <w:pStyle w:val="a6"/>
      <w:ind w:left="210"/>
      <w:jc w:val="center"/>
      <w:rPr>
        <w:caps/>
      </w:rPr>
    </w:pPr>
    <w:r>
      <w:rPr>
        <w:caps/>
      </w:rPr>
      <w:fldChar w:fldCharType="begin"/>
    </w:r>
    <w:r>
      <w:rPr>
        <w:caps/>
      </w:rPr>
      <w:instrText>PAGE   \* MERGEFORMAT</w:instrText>
    </w:r>
    <w:r>
      <w:rPr>
        <w:caps/>
      </w:rPr>
      <w:fldChar w:fldCharType="separate"/>
    </w:r>
    <w:r w:rsidR="005B2836" w:rsidRPr="005B2836">
      <w:rPr>
        <w:caps/>
        <w:noProof/>
        <w:lang w:val="zh-CN"/>
      </w:rPr>
      <w:t>I</w:t>
    </w:r>
    <w:r>
      <w:rPr>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1774C0">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260DC0">
    <w:pPr>
      <w:pStyle w:val="a6"/>
      <w:ind w:left="210"/>
      <w:jc w:val="center"/>
      <w:rPr>
        <w:caps/>
      </w:rPr>
    </w:pPr>
    <w:r>
      <w:rPr>
        <w:caps/>
      </w:rPr>
      <w:fldChar w:fldCharType="begin"/>
    </w:r>
    <w:r>
      <w:rPr>
        <w:caps/>
      </w:rPr>
      <w:instrText>PAGE   \* MERGEFORMAT</w:instrText>
    </w:r>
    <w:r>
      <w:rPr>
        <w:caps/>
      </w:rPr>
      <w:fldChar w:fldCharType="separate"/>
    </w:r>
    <w:r w:rsidR="005B2836" w:rsidRPr="005B2836">
      <w:rPr>
        <w:caps/>
        <w:noProof/>
        <w:lang w:val="zh-CN"/>
      </w:rPr>
      <w:t>1</w:t>
    </w:r>
    <w:r>
      <w:rPr>
        <w:cap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11001"/>
    </w:sdtPr>
    <w:sdtEndPr/>
    <w:sdtContent>
      <w:p w:rsidR="001774C0" w:rsidRDefault="00260DC0">
        <w:pPr>
          <w:pStyle w:val="a6"/>
          <w:ind w:left="210"/>
          <w:jc w:val="center"/>
        </w:pPr>
        <w:r>
          <w:t>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C0" w:rsidRDefault="00260DC0">
      <w:pPr>
        <w:spacing w:line="240" w:lineRule="auto"/>
        <w:ind w:left="210"/>
      </w:pPr>
      <w:r>
        <w:separator/>
      </w:r>
    </w:p>
  </w:footnote>
  <w:footnote w:type="continuationSeparator" w:id="0">
    <w:p w:rsidR="00260DC0" w:rsidRDefault="00260DC0">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1774C0">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1774C0">
    <w:pPr>
      <w:ind w:leftChars="0"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C0" w:rsidRDefault="001774C0">
    <w:pPr>
      <w:pStyle w:val="a7"/>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C8"/>
    <w:rsid w:val="BFFCC719"/>
    <w:rsid w:val="CEFBA321"/>
    <w:rsid w:val="EED4EBAC"/>
    <w:rsid w:val="F949B948"/>
    <w:rsid w:val="FDFFC310"/>
    <w:rsid w:val="FFFC47A4"/>
    <w:rsid w:val="FFFDD92E"/>
    <w:rsid w:val="00000811"/>
    <w:rsid w:val="00000AB3"/>
    <w:rsid w:val="0000205E"/>
    <w:rsid w:val="000025ED"/>
    <w:rsid w:val="00004589"/>
    <w:rsid w:val="000058F1"/>
    <w:rsid w:val="00006D28"/>
    <w:rsid w:val="00007B34"/>
    <w:rsid w:val="00011E0D"/>
    <w:rsid w:val="00012687"/>
    <w:rsid w:val="00012A32"/>
    <w:rsid w:val="0001381D"/>
    <w:rsid w:val="00016236"/>
    <w:rsid w:val="00016A4C"/>
    <w:rsid w:val="00017C7A"/>
    <w:rsid w:val="00022606"/>
    <w:rsid w:val="00024735"/>
    <w:rsid w:val="00025540"/>
    <w:rsid w:val="000265AC"/>
    <w:rsid w:val="00032128"/>
    <w:rsid w:val="00033E04"/>
    <w:rsid w:val="000350E0"/>
    <w:rsid w:val="000350EA"/>
    <w:rsid w:val="00036068"/>
    <w:rsid w:val="00036EEE"/>
    <w:rsid w:val="000413FB"/>
    <w:rsid w:val="00042057"/>
    <w:rsid w:val="00042134"/>
    <w:rsid w:val="0005172D"/>
    <w:rsid w:val="00052943"/>
    <w:rsid w:val="00052983"/>
    <w:rsid w:val="00055078"/>
    <w:rsid w:val="000554EB"/>
    <w:rsid w:val="00056FC5"/>
    <w:rsid w:val="000579A5"/>
    <w:rsid w:val="00062F21"/>
    <w:rsid w:val="00063C7E"/>
    <w:rsid w:val="00065A58"/>
    <w:rsid w:val="000726F3"/>
    <w:rsid w:val="0007514B"/>
    <w:rsid w:val="000758D0"/>
    <w:rsid w:val="0008031D"/>
    <w:rsid w:val="00080C97"/>
    <w:rsid w:val="0008276F"/>
    <w:rsid w:val="00084262"/>
    <w:rsid w:val="00084F50"/>
    <w:rsid w:val="000860F5"/>
    <w:rsid w:val="000873AB"/>
    <w:rsid w:val="00090424"/>
    <w:rsid w:val="0009087B"/>
    <w:rsid w:val="00091AD1"/>
    <w:rsid w:val="00094BC3"/>
    <w:rsid w:val="00095674"/>
    <w:rsid w:val="00096BF4"/>
    <w:rsid w:val="00096BFB"/>
    <w:rsid w:val="000A1422"/>
    <w:rsid w:val="000A18A7"/>
    <w:rsid w:val="000A2163"/>
    <w:rsid w:val="000A2252"/>
    <w:rsid w:val="000A6108"/>
    <w:rsid w:val="000A688C"/>
    <w:rsid w:val="000B002C"/>
    <w:rsid w:val="000B038A"/>
    <w:rsid w:val="000B0493"/>
    <w:rsid w:val="000B34D0"/>
    <w:rsid w:val="000B3F00"/>
    <w:rsid w:val="000B55BD"/>
    <w:rsid w:val="000B7ECE"/>
    <w:rsid w:val="000C0CCE"/>
    <w:rsid w:val="000C12E0"/>
    <w:rsid w:val="000C21FB"/>
    <w:rsid w:val="000C58DA"/>
    <w:rsid w:val="000C6D74"/>
    <w:rsid w:val="000D66FC"/>
    <w:rsid w:val="000D7719"/>
    <w:rsid w:val="000E03D8"/>
    <w:rsid w:val="000E6DFF"/>
    <w:rsid w:val="000F1D2C"/>
    <w:rsid w:val="000F2ABF"/>
    <w:rsid w:val="000F2B32"/>
    <w:rsid w:val="000F4BEC"/>
    <w:rsid w:val="000F4C8A"/>
    <w:rsid w:val="000F50FC"/>
    <w:rsid w:val="000F5BFC"/>
    <w:rsid w:val="000F75F2"/>
    <w:rsid w:val="000F7CDB"/>
    <w:rsid w:val="00100074"/>
    <w:rsid w:val="0010038A"/>
    <w:rsid w:val="001004C2"/>
    <w:rsid w:val="00102A22"/>
    <w:rsid w:val="00105369"/>
    <w:rsid w:val="00105AFB"/>
    <w:rsid w:val="00106215"/>
    <w:rsid w:val="00106D5F"/>
    <w:rsid w:val="00107567"/>
    <w:rsid w:val="00110B66"/>
    <w:rsid w:val="00112587"/>
    <w:rsid w:val="00113A6D"/>
    <w:rsid w:val="00113F98"/>
    <w:rsid w:val="00115EDA"/>
    <w:rsid w:val="001163C6"/>
    <w:rsid w:val="0011649F"/>
    <w:rsid w:val="001206E4"/>
    <w:rsid w:val="00121609"/>
    <w:rsid w:val="00122076"/>
    <w:rsid w:val="001225B2"/>
    <w:rsid w:val="00131202"/>
    <w:rsid w:val="0013294F"/>
    <w:rsid w:val="00134C58"/>
    <w:rsid w:val="0013543A"/>
    <w:rsid w:val="0013703E"/>
    <w:rsid w:val="0014087E"/>
    <w:rsid w:val="00141C69"/>
    <w:rsid w:val="001422FD"/>
    <w:rsid w:val="00142524"/>
    <w:rsid w:val="001426D5"/>
    <w:rsid w:val="00144CEB"/>
    <w:rsid w:val="00145D5F"/>
    <w:rsid w:val="00146F12"/>
    <w:rsid w:val="00147200"/>
    <w:rsid w:val="00147951"/>
    <w:rsid w:val="00150E89"/>
    <w:rsid w:val="00152946"/>
    <w:rsid w:val="00152F64"/>
    <w:rsid w:val="00155BD2"/>
    <w:rsid w:val="00155F3A"/>
    <w:rsid w:val="0015602F"/>
    <w:rsid w:val="001615D4"/>
    <w:rsid w:val="00161E45"/>
    <w:rsid w:val="001622FD"/>
    <w:rsid w:val="00165BEF"/>
    <w:rsid w:val="0016748A"/>
    <w:rsid w:val="00171030"/>
    <w:rsid w:val="00172F0E"/>
    <w:rsid w:val="00173107"/>
    <w:rsid w:val="00173925"/>
    <w:rsid w:val="001746F8"/>
    <w:rsid w:val="00176F4D"/>
    <w:rsid w:val="001774C0"/>
    <w:rsid w:val="00181122"/>
    <w:rsid w:val="00181312"/>
    <w:rsid w:val="00182AB5"/>
    <w:rsid w:val="00183DA0"/>
    <w:rsid w:val="0018415E"/>
    <w:rsid w:val="00184378"/>
    <w:rsid w:val="00184D7A"/>
    <w:rsid w:val="001854E6"/>
    <w:rsid w:val="001868E1"/>
    <w:rsid w:val="00186D6B"/>
    <w:rsid w:val="00186FA5"/>
    <w:rsid w:val="00187002"/>
    <w:rsid w:val="00191C29"/>
    <w:rsid w:val="00194912"/>
    <w:rsid w:val="001A02B0"/>
    <w:rsid w:val="001A14AB"/>
    <w:rsid w:val="001A1CE6"/>
    <w:rsid w:val="001A2176"/>
    <w:rsid w:val="001A4260"/>
    <w:rsid w:val="001A53F0"/>
    <w:rsid w:val="001A570B"/>
    <w:rsid w:val="001A5BBA"/>
    <w:rsid w:val="001A7CD6"/>
    <w:rsid w:val="001B0BAC"/>
    <w:rsid w:val="001B0EF1"/>
    <w:rsid w:val="001B1FB3"/>
    <w:rsid w:val="001B21BA"/>
    <w:rsid w:val="001B462C"/>
    <w:rsid w:val="001B67B8"/>
    <w:rsid w:val="001C0A5A"/>
    <w:rsid w:val="001C53A6"/>
    <w:rsid w:val="001C55DD"/>
    <w:rsid w:val="001C5F3A"/>
    <w:rsid w:val="001D0FAB"/>
    <w:rsid w:val="001D1F8D"/>
    <w:rsid w:val="001D5701"/>
    <w:rsid w:val="001D788F"/>
    <w:rsid w:val="001E01DF"/>
    <w:rsid w:val="001E0B70"/>
    <w:rsid w:val="001E3421"/>
    <w:rsid w:val="001E3C1C"/>
    <w:rsid w:val="001E755E"/>
    <w:rsid w:val="001F10DF"/>
    <w:rsid w:val="001F1442"/>
    <w:rsid w:val="001F24F3"/>
    <w:rsid w:val="00201E68"/>
    <w:rsid w:val="00203B77"/>
    <w:rsid w:val="00203F2B"/>
    <w:rsid w:val="00204F25"/>
    <w:rsid w:val="00205CF3"/>
    <w:rsid w:val="00206AFD"/>
    <w:rsid w:val="00207DC3"/>
    <w:rsid w:val="002121AE"/>
    <w:rsid w:val="00212288"/>
    <w:rsid w:val="002123AB"/>
    <w:rsid w:val="00213D9B"/>
    <w:rsid w:val="00215FC3"/>
    <w:rsid w:val="00220386"/>
    <w:rsid w:val="002247C1"/>
    <w:rsid w:val="00230262"/>
    <w:rsid w:val="00234793"/>
    <w:rsid w:val="00237172"/>
    <w:rsid w:val="00240B8A"/>
    <w:rsid w:val="00240E87"/>
    <w:rsid w:val="00241765"/>
    <w:rsid w:val="00241A48"/>
    <w:rsid w:val="00242C9F"/>
    <w:rsid w:val="00246F74"/>
    <w:rsid w:val="00247BAB"/>
    <w:rsid w:val="00251765"/>
    <w:rsid w:val="002536B2"/>
    <w:rsid w:val="00260DC0"/>
    <w:rsid w:val="00261EA3"/>
    <w:rsid w:val="00262647"/>
    <w:rsid w:val="00263F64"/>
    <w:rsid w:val="002648A9"/>
    <w:rsid w:val="00265201"/>
    <w:rsid w:val="00265507"/>
    <w:rsid w:val="00266CEE"/>
    <w:rsid w:val="002708C7"/>
    <w:rsid w:val="002711AD"/>
    <w:rsid w:val="0027355A"/>
    <w:rsid w:val="00273A98"/>
    <w:rsid w:val="0027526E"/>
    <w:rsid w:val="002766DE"/>
    <w:rsid w:val="002771DA"/>
    <w:rsid w:val="00277639"/>
    <w:rsid w:val="00277756"/>
    <w:rsid w:val="00280233"/>
    <w:rsid w:val="00280300"/>
    <w:rsid w:val="002814E4"/>
    <w:rsid w:val="00282E1C"/>
    <w:rsid w:val="002855C8"/>
    <w:rsid w:val="00285DAD"/>
    <w:rsid w:val="002874B4"/>
    <w:rsid w:val="00290191"/>
    <w:rsid w:val="00290E32"/>
    <w:rsid w:val="00292610"/>
    <w:rsid w:val="002929A3"/>
    <w:rsid w:val="00292B2A"/>
    <w:rsid w:val="00292C11"/>
    <w:rsid w:val="002947D7"/>
    <w:rsid w:val="00295BF0"/>
    <w:rsid w:val="00295C25"/>
    <w:rsid w:val="00296266"/>
    <w:rsid w:val="0029714C"/>
    <w:rsid w:val="00297DB1"/>
    <w:rsid w:val="002A0FB0"/>
    <w:rsid w:val="002A1D27"/>
    <w:rsid w:val="002A1F5D"/>
    <w:rsid w:val="002A4AC3"/>
    <w:rsid w:val="002A56A9"/>
    <w:rsid w:val="002A639B"/>
    <w:rsid w:val="002A677A"/>
    <w:rsid w:val="002A7622"/>
    <w:rsid w:val="002B02AE"/>
    <w:rsid w:val="002B16AA"/>
    <w:rsid w:val="002B2302"/>
    <w:rsid w:val="002B48FD"/>
    <w:rsid w:val="002B6688"/>
    <w:rsid w:val="002B77FA"/>
    <w:rsid w:val="002B7E14"/>
    <w:rsid w:val="002C041D"/>
    <w:rsid w:val="002C1285"/>
    <w:rsid w:val="002C41BE"/>
    <w:rsid w:val="002C5FE0"/>
    <w:rsid w:val="002C78C6"/>
    <w:rsid w:val="002C7BAB"/>
    <w:rsid w:val="002D0C6E"/>
    <w:rsid w:val="002D1613"/>
    <w:rsid w:val="002D3808"/>
    <w:rsid w:val="002D3AA3"/>
    <w:rsid w:val="002D3F1F"/>
    <w:rsid w:val="002D4559"/>
    <w:rsid w:val="002D581E"/>
    <w:rsid w:val="002D6766"/>
    <w:rsid w:val="002D719A"/>
    <w:rsid w:val="002E050D"/>
    <w:rsid w:val="002E3673"/>
    <w:rsid w:val="002E41EB"/>
    <w:rsid w:val="002E4FF7"/>
    <w:rsid w:val="002E5B49"/>
    <w:rsid w:val="002E5B62"/>
    <w:rsid w:val="002F05B5"/>
    <w:rsid w:val="002F0E51"/>
    <w:rsid w:val="002F2E07"/>
    <w:rsid w:val="002F31AA"/>
    <w:rsid w:val="002F3F66"/>
    <w:rsid w:val="002F52CE"/>
    <w:rsid w:val="002F698D"/>
    <w:rsid w:val="002F7FD8"/>
    <w:rsid w:val="00302D38"/>
    <w:rsid w:val="00302DEB"/>
    <w:rsid w:val="003037B5"/>
    <w:rsid w:val="00303E8B"/>
    <w:rsid w:val="00304341"/>
    <w:rsid w:val="00304AA7"/>
    <w:rsid w:val="003103F8"/>
    <w:rsid w:val="003105E5"/>
    <w:rsid w:val="00313B1E"/>
    <w:rsid w:val="0031420C"/>
    <w:rsid w:val="00314302"/>
    <w:rsid w:val="00316CF4"/>
    <w:rsid w:val="00317C63"/>
    <w:rsid w:val="003201A6"/>
    <w:rsid w:val="00324345"/>
    <w:rsid w:val="00324A2A"/>
    <w:rsid w:val="0032681F"/>
    <w:rsid w:val="003301FB"/>
    <w:rsid w:val="00330233"/>
    <w:rsid w:val="0033040E"/>
    <w:rsid w:val="00335A38"/>
    <w:rsid w:val="00335FCC"/>
    <w:rsid w:val="003366F8"/>
    <w:rsid w:val="00336852"/>
    <w:rsid w:val="00337934"/>
    <w:rsid w:val="00337C8F"/>
    <w:rsid w:val="003403DA"/>
    <w:rsid w:val="00340637"/>
    <w:rsid w:val="00342533"/>
    <w:rsid w:val="00342E4B"/>
    <w:rsid w:val="003432F7"/>
    <w:rsid w:val="00343A7E"/>
    <w:rsid w:val="00352532"/>
    <w:rsid w:val="00353CB2"/>
    <w:rsid w:val="00356BE4"/>
    <w:rsid w:val="00361A26"/>
    <w:rsid w:val="00362F9B"/>
    <w:rsid w:val="00363ACD"/>
    <w:rsid w:val="00364E95"/>
    <w:rsid w:val="0036611C"/>
    <w:rsid w:val="00366897"/>
    <w:rsid w:val="003725E0"/>
    <w:rsid w:val="003748D6"/>
    <w:rsid w:val="003752EB"/>
    <w:rsid w:val="003770FB"/>
    <w:rsid w:val="00377792"/>
    <w:rsid w:val="00377DB0"/>
    <w:rsid w:val="0038347E"/>
    <w:rsid w:val="003900E7"/>
    <w:rsid w:val="00391A1B"/>
    <w:rsid w:val="0039397D"/>
    <w:rsid w:val="003941A3"/>
    <w:rsid w:val="0039481E"/>
    <w:rsid w:val="00396422"/>
    <w:rsid w:val="003A03C7"/>
    <w:rsid w:val="003A381E"/>
    <w:rsid w:val="003A3A99"/>
    <w:rsid w:val="003A3C2C"/>
    <w:rsid w:val="003A6823"/>
    <w:rsid w:val="003A780B"/>
    <w:rsid w:val="003B1EA3"/>
    <w:rsid w:val="003B26DF"/>
    <w:rsid w:val="003B33F6"/>
    <w:rsid w:val="003B4F2E"/>
    <w:rsid w:val="003B62BE"/>
    <w:rsid w:val="003C1AA2"/>
    <w:rsid w:val="003C4094"/>
    <w:rsid w:val="003C4AD5"/>
    <w:rsid w:val="003C4D6D"/>
    <w:rsid w:val="003D0564"/>
    <w:rsid w:val="003D0A40"/>
    <w:rsid w:val="003D1B1C"/>
    <w:rsid w:val="003D3E53"/>
    <w:rsid w:val="003D5051"/>
    <w:rsid w:val="003D6108"/>
    <w:rsid w:val="003D62C0"/>
    <w:rsid w:val="003E1364"/>
    <w:rsid w:val="003E1424"/>
    <w:rsid w:val="003E28CA"/>
    <w:rsid w:val="003E50BE"/>
    <w:rsid w:val="003E528D"/>
    <w:rsid w:val="003E5B0C"/>
    <w:rsid w:val="003E63CA"/>
    <w:rsid w:val="003F2780"/>
    <w:rsid w:val="003F35C1"/>
    <w:rsid w:val="003F3709"/>
    <w:rsid w:val="003F3E5B"/>
    <w:rsid w:val="003F3F62"/>
    <w:rsid w:val="003F7B03"/>
    <w:rsid w:val="0040081C"/>
    <w:rsid w:val="00402D8A"/>
    <w:rsid w:val="00403DA2"/>
    <w:rsid w:val="00403F02"/>
    <w:rsid w:val="00406A34"/>
    <w:rsid w:val="00407544"/>
    <w:rsid w:val="00407C0F"/>
    <w:rsid w:val="00407E89"/>
    <w:rsid w:val="00411424"/>
    <w:rsid w:val="00411680"/>
    <w:rsid w:val="00411B44"/>
    <w:rsid w:val="00412065"/>
    <w:rsid w:val="00412AFD"/>
    <w:rsid w:val="0041369E"/>
    <w:rsid w:val="00414753"/>
    <w:rsid w:val="00415217"/>
    <w:rsid w:val="00417B9C"/>
    <w:rsid w:val="00420084"/>
    <w:rsid w:val="004204AE"/>
    <w:rsid w:val="00421BCD"/>
    <w:rsid w:val="00421C83"/>
    <w:rsid w:val="00425914"/>
    <w:rsid w:val="00425CE5"/>
    <w:rsid w:val="0042678F"/>
    <w:rsid w:val="00432DCD"/>
    <w:rsid w:val="004368D5"/>
    <w:rsid w:val="004403F0"/>
    <w:rsid w:val="00445CE5"/>
    <w:rsid w:val="00446032"/>
    <w:rsid w:val="0044612C"/>
    <w:rsid w:val="0044613F"/>
    <w:rsid w:val="00446505"/>
    <w:rsid w:val="00451900"/>
    <w:rsid w:val="00452890"/>
    <w:rsid w:val="004537C7"/>
    <w:rsid w:val="004549C0"/>
    <w:rsid w:val="00454B7C"/>
    <w:rsid w:val="00455702"/>
    <w:rsid w:val="004568CA"/>
    <w:rsid w:val="00461417"/>
    <w:rsid w:val="00464835"/>
    <w:rsid w:val="00465B48"/>
    <w:rsid w:val="00466F9D"/>
    <w:rsid w:val="004677EF"/>
    <w:rsid w:val="00467902"/>
    <w:rsid w:val="0047070D"/>
    <w:rsid w:val="00470836"/>
    <w:rsid w:val="00470910"/>
    <w:rsid w:val="00470A0C"/>
    <w:rsid w:val="00474169"/>
    <w:rsid w:val="00474966"/>
    <w:rsid w:val="00474C3C"/>
    <w:rsid w:val="0047672D"/>
    <w:rsid w:val="00476B37"/>
    <w:rsid w:val="00477163"/>
    <w:rsid w:val="00480F7B"/>
    <w:rsid w:val="004816C6"/>
    <w:rsid w:val="00482F46"/>
    <w:rsid w:val="004854E9"/>
    <w:rsid w:val="004906BD"/>
    <w:rsid w:val="00491051"/>
    <w:rsid w:val="00491914"/>
    <w:rsid w:val="004922F2"/>
    <w:rsid w:val="00492395"/>
    <w:rsid w:val="004969E4"/>
    <w:rsid w:val="00496FE3"/>
    <w:rsid w:val="004970FE"/>
    <w:rsid w:val="004A0011"/>
    <w:rsid w:val="004A099E"/>
    <w:rsid w:val="004A1CA5"/>
    <w:rsid w:val="004A43B7"/>
    <w:rsid w:val="004A51A0"/>
    <w:rsid w:val="004A54E1"/>
    <w:rsid w:val="004A68FB"/>
    <w:rsid w:val="004B05FB"/>
    <w:rsid w:val="004B58C0"/>
    <w:rsid w:val="004B5BC1"/>
    <w:rsid w:val="004C39AF"/>
    <w:rsid w:val="004C48D9"/>
    <w:rsid w:val="004C4FFE"/>
    <w:rsid w:val="004C5200"/>
    <w:rsid w:val="004C552E"/>
    <w:rsid w:val="004C59BA"/>
    <w:rsid w:val="004C78DB"/>
    <w:rsid w:val="004D0ADB"/>
    <w:rsid w:val="004D2C45"/>
    <w:rsid w:val="004D320A"/>
    <w:rsid w:val="004D322D"/>
    <w:rsid w:val="004D5DF6"/>
    <w:rsid w:val="004E2216"/>
    <w:rsid w:val="004E2E2F"/>
    <w:rsid w:val="004E3A7C"/>
    <w:rsid w:val="004E582E"/>
    <w:rsid w:val="004E5C40"/>
    <w:rsid w:val="004E6148"/>
    <w:rsid w:val="004F0857"/>
    <w:rsid w:val="004F3ED4"/>
    <w:rsid w:val="004F588A"/>
    <w:rsid w:val="004F6F0B"/>
    <w:rsid w:val="0050037D"/>
    <w:rsid w:val="00504493"/>
    <w:rsid w:val="00504DFB"/>
    <w:rsid w:val="00507287"/>
    <w:rsid w:val="005074B9"/>
    <w:rsid w:val="00507DAB"/>
    <w:rsid w:val="0051018A"/>
    <w:rsid w:val="005112A0"/>
    <w:rsid w:val="005121C8"/>
    <w:rsid w:val="005139DA"/>
    <w:rsid w:val="00515179"/>
    <w:rsid w:val="00516257"/>
    <w:rsid w:val="00517E2C"/>
    <w:rsid w:val="00520ECE"/>
    <w:rsid w:val="00521D4F"/>
    <w:rsid w:val="00522A5E"/>
    <w:rsid w:val="0052373E"/>
    <w:rsid w:val="00524323"/>
    <w:rsid w:val="0052685F"/>
    <w:rsid w:val="00526AC6"/>
    <w:rsid w:val="00532CF2"/>
    <w:rsid w:val="00537129"/>
    <w:rsid w:val="005378DB"/>
    <w:rsid w:val="0054085D"/>
    <w:rsid w:val="00540A76"/>
    <w:rsid w:val="00540AEF"/>
    <w:rsid w:val="005411AC"/>
    <w:rsid w:val="00545EBC"/>
    <w:rsid w:val="00545FCC"/>
    <w:rsid w:val="0054655D"/>
    <w:rsid w:val="00546789"/>
    <w:rsid w:val="0055107B"/>
    <w:rsid w:val="00553123"/>
    <w:rsid w:val="005559DA"/>
    <w:rsid w:val="0055716E"/>
    <w:rsid w:val="0055752B"/>
    <w:rsid w:val="00557F37"/>
    <w:rsid w:val="005610C0"/>
    <w:rsid w:val="00563D52"/>
    <w:rsid w:val="005652B0"/>
    <w:rsid w:val="00565C29"/>
    <w:rsid w:val="0056695E"/>
    <w:rsid w:val="00571B71"/>
    <w:rsid w:val="00573D3F"/>
    <w:rsid w:val="00576404"/>
    <w:rsid w:val="00577893"/>
    <w:rsid w:val="005803BB"/>
    <w:rsid w:val="0058137B"/>
    <w:rsid w:val="0058324B"/>
    <w:rsid w:val="00584B86"/>
    <w:rsid w:val="00585832"/>
    <w:rsid w:val="0058706C"/>
    <w:rsid w:val="0059248B"/>
    <w:rsid w:val="0059379E"/>
    <w:rsid w:val="00593C1E"/>
    <w:rsid w:val="00593C9A"/>
    <w:rsid w:val="005940D2"/>
    <w:rsid w:val="0059449B"/>
    <w:rsid w:val="00594DCC"/>
    <w:rsid w:val="0059511F"/>
    <w:rsid w:val="00595CF2"/>
    <w:rsid w:val="0059704F"/>
    <w:rsid w:val="005A071C"/>
    <w:rsid w:val="005A0A85"/>
    <w:rsid w:val="005A22C5"/>
    <w:rsid w:val="005A64D0"/>
    <w:rsid w:val="005B1707"/>
    <w:rsid w:val="005B206C"/>
    <w:rsid w:val="005B248E"/>
    <w:rsid w:val="005B2836"/>
    <w:rsid w:val="005B42FC"/>
    <w:rsid w:val="005B439C"/>
    <w:rsid w:val="005B5B6C"/>
    <w:rsid w:val="005B7CC8"/>
    <w:rsid w:val="005C1995"/>
    <w:rsid w:val="005C4883"/>
    <w:rsid w:val="005D03F2"/>
    <w:rsid w:val="005D22C1"/>
    <w:rsid w:val="005D3C18"/>
    <w:rsid w:val="005D4526"/>
    <w:rsid w:val="005E3A55"/>
    <w:rsid w:val="005E4654"/>
    <w:rsid w:val="005E475D"/>
    <w:rsid w:val="005E48E2"/>
    <w:rsid w:val="005E73B5"/>
    <w:rsid w:val="005E7631"/>
    <w:rsid w:val="005F21C0"/>
    <w:rsid w:val="005F2D7D"/>
    <w:rsid w:val="005F40D7"/>
    <w:rsid w:val="005F5C16"/>
    <w:rsid w:val="005F7C09"/>
    <w:rsid w:val="005F7D8C"/>
    <w:rsid w:val="00600879"/>
    <w:rsid w:val="00600A42"/>
    <w:rsid w:val="00601079"/>
    <w:rsid w:val="0060254D"/>
    <w:rsid w:val="00602694"/>
    <w:rsid w:val="00602C98"/>
    <w:rsid w:val="00604587"/>
    <w:rsid w:val="00604BB9"/>
    <w:rsid w:val="00605DBE"/>
    <w:rsid w:val="00606359"/>
    <w:rsid w:val="00607F02"/>
    <w:rsid w:val="006102C0"/>
    <w:rsid w:val="00610F3E"/>
    <w:rsid w:val="0061384E"/>
    <w:rsid w:val="006145BD"/>
    <w:rsid w:val="006154B7"/>
    <w:rsid w:val="00620961"/>
    <w:rsid w:val="00623597"/>
    <w:rsid w:val="006246D4"/>
    <w:rsid w:val="006266C1"/>
    <w:rsid w:val="00627A21"/>
    <w:rsid w:val="00630375"/>
    <w:rsid w:val="00630447"/>
    <w:rsid w:val="00630B8B"/>
    <w:rsid w:val="00631127"/>
    <w:rsid w:val="00632466"/>
    <w:rsid w:val="00633442"/>
    <w:rsid w:val="00635BA9"/>
    <w:rsid w:val="00636773"/>
    <w:rsid w:val="00636D09"/>
    <w:rsid w:val="006371D9"/>
    <w:rsid w:val="006372B6"/>
    <w:rsid w:val="00640CAB"/>
    <w:rsid w:val="00641FC8"/>
    <w:rsid w:val="00646086"/>
    <w:rsid w:val="00646866"/>
    <w:rsid w:val="006473E2"/>
    <w:rsid w:val="006478EC"/>
    <w:rsid w:val="0065184F"/>
    <w:rsid w:val="00651DA1"/>
    <w:rsid w:val="006549EE"/>
    <w:rsid w:val="00654DD6"/>
    <w:rsid w:val="00654E37"/>
    <w:rsid w:val="00660F1E"/>
    <w:rsid w:val="0066197B"/>
    <w:rsid w:val="00661D1D"/>
    <w:rsid w:val="00663C03"/>
    <w:rsid w:val="00663ECB"/>
    <w:rsid w:val="006643BD"/>
    <w:rsid w:val="00665DDE"/>
    <w:rsid w:val="0066603D"/>
    <w:rsid w:val="0066644E"/>
    <w:rsid w:val="0067229E"/>
    <w:rsid w:val="00674B19"/>
    <w:rsid w:val="006751B6"/>
    <w:rsid w:val="00677996"/>
    <w:rsid w:val="00681ECE"/>
    <w:rsid w:val="0068219E"/>
    <w:rsid w:val="00682EA7"/>
    <w:rsid w:val="0068373F"/>
    <w:rsid w:val="00684996"/>
    <w:rsid w:val="00685FE3"/>
    <w:rsid w:val="0068646F"/>
    <w:rsid w:val="0068783A"/>
    <w:rsid w:val="006910E1"/>
    <w:rsid w:val="00691610"/>
    <w:rsid w:val="00693A67"/>
    <w:rsid w:val="0069422C"/>
    <w:rsid w:val="00696353"/>
    <w:rsid w:val="006967F7"/>
    <w:rsid w:val="006A07D2"/>
    <w:rsid w:val="006A2380"/>
    <w:rsid w:val="006A52BA"/>
    <w:rsid w:val="006A594E"/>
    <w:rsid w:val="006A5DE0"/>
    <w:rsid w:val="006A5E63"/>
    <w:rsid w:val="006A68AF"/>
    <w:rsid w:val="006B09E5"/>
    <w:rsid w:val="006B0F2B"/>
    <w:rsid w:val="006B2155"/>
    <w:rsid w:val="006B3BB2"/>
    <w:rsid w:val="006B7399"/>
    <w:rsid w:val="006C5AE2"/>
    <w:rsid w:val="006C5B50"/>
    <w:rsid w:val="006C74BD"/>
    <w:rsid w:val="006D0C10"/>
    <w:rsid w:val="006D2173"/>
    <w:rsid w:val="006D259C"/>
    <w:rsid w:val="006D5EBA"/>
    <w:rsid w:val="006D612E"/>
    <w:rsid w:val="006D67A7"/>
    <w:rsid w:val="006D7381"/>
    <w:rsid w:val="006D7DC1"/>
    <w:rsid w:val="006E144D"/>
    <w:rsid w:val="006E18FF"/>
    <w:rsid w:val="006E2FF9"/>
    <w:rsid w:val="006E487B"/>
    <w:rsid w:val="006E544A"/>
    <w:rsid w:val="006E7886"/>
    <w:rsid w:val="006E799E"/>
    <w:rsid w:val="006E7F5C"/>
    <w:rsid w:val="006F5F82"/>
    <w:rsid w:val="006F6313"/>
    <w:rsid w:val="006F6676"/>
    <w:rsid w:val="006F739F"/>
    <w:rsid w:val="0070158C"/>
    <w:rsid w:val="00701844"/>
    <w:rsid w:val="007019A2"/>
    <w:rsid w:val="00701FBB"/>
    <w:rsid w:val="00702963"/>
    <w:rsid w:val="00705132"/>
    <w:rsid w:val="0070560E"/>
    <w:rsid w:val="00707D34"/>
    <w:rsid w:val="00710F87"/>
    <w:rsid w:val="007122D3"/>
    <w:rsid w:val="00716E8F"/>
    <w:rsid w:val="0072022D"/>
    <w:rsid w:val="00720CFF"/>
    <w:rsid w:val="007232DE"/>
    <w:rsid w:val="00731256"/>
    <w:rsid w:val="00732BA5"/>
    <w:rsid w:val="007332C6"/>
    <w:rsid w:val="00733895"/>
    <w:rsid w:val="00733A37"/>
    <w:rsid w:val="00736546"/>
    <w:rsid w:val="00737515"/>
    <w:rsid w:val="0073780C"/>
    <w:rsid w:val="0074039C"/>
    <w:rsid w:val="00744689"/>
    <w:rsid w:val="00745304"/>
    <w:rsid w:val="007463B7"/>
    <w:rsid w:val="00750551"/>
    <w:rsid w:val="00751E90"/>
    <w:rsid w:val="007527B8"/>
    <w:rsid w:val="007547B9"/>
    <w:rsid w:val="00756459"/>
    <w:rsid w:val="00760D75"/>
    <w:rsid w:val="00762C01"/>
    <w:rsid w:val="007634F5"/>
    <w:rsid w:val="00763E7C"/>
    <w:rsid w:val="00763F33"/>
    <w:rsid w:val="007641A6"/>
    <w:rsid w:val="00765913"/>
    <w:rsid w:val="00771FED"/>
    <w:rsid w:val="00773AB3"/>
    <w:rsid w:val="007749FC"/>
    <w:rsid w:val="00776569"/>
    <w:rsid w:val="00776DB2"/>
    <w:rsid w:val="00783468"/>
    <w:rsid w:val="0078386E"/>
    <w:rsid w:val="00785C5E"/>
    <w:rsid w:val="0078688B"/>
    <w:rsid w:val="007877C6"/>
    <w:rsid w:val="00793FC5"/>
    <w:rsid w:val="0079699E"/>
    <w:rsid w:val="00797EBC"/>
    <w:rsid w:val="007A08CD"/>
    <w:rsid w:val="007A094E"/>
    <w:rsid w:val="007A2E72"/>
    <w:rsid w:val="007A3688"/>
    <w:rsid w:val="007A4759"/>
    <w:rsid w:val="007A4AF7"/>
    <w:rsid w:val="007A68B1"/>
    <w:rsid w:val="007B1BEB"/>
    <w:rsid w:val="007B2D02"/>
    <w:rsid w:val="007B2D4F"/>
    <w:rsid w:val="007B3863"/>
    <w:rsid w:val="007B3BDE"/>
    <w:rsid w:val="007B4D01"/>
    <w:rsid w:val="007B5D7E"/>
    <w:rsid w:val="007B6BC9"/>
    <w:rsid w:val="007B71BD"/>
    <w:rsid w:val="007B7522"/>
    <w:rsid w:val="007C032F"/>
    <w:rsid w:val="007C161F"/>
    <w:rsid w:val="007C1C99"/>
    <w:rsid w:val="007C3596"/>
    <w:rsid w:val="007C4556"/>
    <w:rsid w:val="007C602D"/>
    <w:rsid w:val="007C6157"/>
    <w:rsid w:val="007C7207"/>
    <w:rsid w:val="007D1278"/>
    <w:rsid w:val="007D1395"/>
    <w:rsid w:val="007D22AB"/>
    <w:rsid w:val="007D42CF"/>
    <w:rsid w:val="007D4440"/>
    <w:rsid w:val="007D4524"/>
    <w:rsid w:val="007D680E"/>
    <w:rsid w:val="007D7CE7"/>
    <w:rsid w:val="007E079F"/>
    <w:rsid w:val="007E11E3"/>
    <w:rsid w:val="007E1503"/>
    <w:rsid w:val="007E185D"/>
    <w:rsid w:val="007E1DCD"/>
    <w:rsid w:val="007E2148"/>
    <w:rsid w:val="007E4956"/>
    <w:rsid w:val="007E6F79"/>
    <w:rsid w:val="007E7686"/>
    <w:rsid w:val="007F5E04"/>
    <w:rsid w:val="007F69D1"/>
    <w:rsid w:val="00802547"/>
    <w:rsid w:val="00806E95"/>
    <w:rsid w:val="00806FB4"/>
    <w:rsid w:val="00807405"/>
    <w:rsid w:val="008075A4"/>
    <w:rsid w:val="0081203D"/>
    <w:rsid w:val="008125FA"/>
    <w:rsid w:val="008131B5"/>
    <w:rsid w:val="00814C2B"/>
    <w:rsid w:val="00816814"/>
    <w:rsid w:val="00816D0D"/>
    <w:rsid w:val="00823D41"/>
    <w:rsid w:val="00825841"/>
    <w:rsid w:val="0082793D"/>
    <w:rsid w:val="008317B0"/>
    <w:rsid w:val="008320DE"/>
    <w:rsid w:val="00835B0A"/>
    <w:rsid w:val="008416F4"/>
    <w:rsid w:val="00842455"/>
    <w:rsid w:val="00843A27"/>
    <w:rsid w:val="00844B7C"/>
    <w:rsid w:val="0084562C"/>
    <w:rsid w:val="00846A49"/>
    <w:rsid w:val="00847C1A"/>
    <w:rsid w:val="008512DE"/>
    <w:rsid w:val="008525DF"/>
    <w:rsid w:val="00852A02"/>
    <w:rsid w:val="00852D01"/>
    <w:rsid w:val="008533C4"/>
    <w:rsid w:val="0085470C"/>
    <w:rsid w:val="00855047"/>
    <w:rsid w:val="008555EA"/>
    <w:rsid w:val="008569A7"/>
    <w:rsid w:val="0086059A"/>
    <w:rsid w:val="00861303"/>
    <w:rsid w:val="008614A9"/>
    <w:rsid w:val="008622EB"/>
    <w:rsid w:val="00865314"/>
    <w:rsid w:val="0086554C"/>
    <w:rsid w:val="00870857"/>
    <w:rsid w:val="00873182"/>
    <w:rsid w:val="00873A02"/>
    <w:rsid w:val="0087477C"/>
    <w:rsid w:val="0087499A"/>
    <w:rsid w:val="0087570F"/>
    <w:rsid w:val="00875F6A"/>
    <w:rsid w:val="008767C8"/>
    <w:rsid w:val="008809E0"/>
    <w:rsid w:val="008811F4"/>
    <w:rsid w:val="00882B27"/>
    <w:rsid w:val="00884137"/>
    <w:rsid w:val="00884DAD"/>
    <w:rsid w:val="00884E66"/>
    <w:rsid w:val="008853A3"/>
    <w:rsid w:val="008860B1"/>
    <w:rsid w:val="00886FAF"/>
    <w:rsid w:val="00892FD6"/>
    <w:rsid w:val="00893EFC"/>
    <w:rsid w:val="008A1385"/>
    <w:rsid w:val="008A182A"/>
    <w:rsid w:val="008A2A49"/>
    <w:rsid w:val="008A2AE8"/>
    <w:rsid w:val="008A36CD"/>
    <w:rsid w:val="008A4F9A"/>
    <w:rsid w:val="008A51D2"/>
    <w:rsid w:val="008B1DC8"/>
    <w:rsid w:val="008B3CD0"/>
    <w:rsid w:val="008B4288"/>
    <w:rsid w:val="008B6262"/>
    <w:rsid w:val="008B713F"/>
    <w:rsid w:val="008B742C"/>
    <w:rsid w:val="008C1107"/>
    <w:rsid w:val="008C1D8B"/>
    <w:rsid w:val="008C3133"/>
    <w:rsid w:val="008C3154"/>
    <w:rsid w:val="008C6001"/>
    <w:rsid w:val="008C784B"/>
    <w:rsid w:val="008D19BE"/>
    <w:rsid w:val="008D71F5"/>
    <w:rsid w:val="008E0644"/>
    <w:rsid w:val="008E06F2"/>
    <w:rsid w:val="008E0B5E"/>
    <w:rsid w:val="008E1980"/>
    <w:rsid w:val="008E234D"/>
    <w:rsid w:val="008E319B"/>
    <w:rsid w:val="008E4028"/>
    <w:rsid w:val="008E43D5"/>
    <w:rsid w:val="008E6237"/>
    <w:rsid w:val="008E690A"/>
    <w:rsid w:val="008E709C"/>
    <w:rsid w:val="008F133C"/>
    <w:rsid w:val="008F1363"/>
    <w:rsid w:val="008F237C"/>
    <w:rsid w:val="008F3874"/>
    <w:rsid w:val="008F5894"/>
    <w:rsid w:val="008F61E7"/>
    <w:rsid w:val="008F635F"/>
    <w:rsid w:val="00900B04"/>
    <w:rsid w:val="00902D83"/>
    <w:rsid w:val="009034C1"/>
    <w:rsid w:val="0090528E"/>
    <w:rsid w:val="00905B32"/>
    <w:rsid w:val="00911A81"/>
    <w:rsid w:val="00912F2D"/>
    <w:rsid w:val="00915098"/>
    <w:rsid w:val="00915E45"/>
    <w:rsid w:val="00915FCA"/>
    <w:rsid w:val="00916252"/>
    <w:rsid w:val="00920512"/>
    <w:rsid w:val="00921A74"/>
    <w:rsid w:val="00922061"/>
    <w:rsid w:val="00923008"/>
    <w:rsid w:val="00923242"/>
    <w:rsid w:val="009232EE"/>
    <w:rsid w:val="009251C4"/>
    <w:rsid w:val="00925E15"/>
    <w:rsid w:val="00936A9E"/>
    <w:rsid w:val="009377AA"/>
    <w:rsid w:val="00937D18"/>
    <w:rsid w:val="0094144B"/>
    <w:rsid w:val="009433E1"/>
    <w:rsid w:val="00943D3A"/>
    <w:rsid w:val="009456FE"/>
    <w:rsid w:val="00946A23"/>
    <w:rsid w:val="00946E1E"/>
    <w:rsid w:val="009471EC"/>
    <w:rsid w:val="009476CC"/>
    <w:rsid w:val="00947E18"/>
    <w:rsid w:val="00950733"/>
    <w:rsid w:val="0095245C"/>
    <w:rsid w:val="00954323"/>
    <w:rsid w:val="00954EF5"/>
    <w:rsid w:val="0095560A"/>
    <w:rsid w:val="00955CA2"/>
    <w:rsid w:val="00956308"/>
    <w:rsid w:val="0096112A"/>
    <w:rsid w:val="0096201C"/>
    <w:rsid w:val="00962256"/>
    <w:rsid w:val="00963C29"/>
    <w:rsid w:val="009653E0"/>
    <w:rsid w:val="00965A9C"/>
    <w:rsid w:val="00965BD2"/>
    <w:rsid w:val="00970FC3"/>
    <w:rsid w:val="009712C4"/>
    <w:rsid w:val="009738C2"/>
    <w:rsid w:val="0097536E"/>
    <w:rsid w:val="009762E1"/>
    <w:rsid w:val="0097760F"/>
    <w:rsid w:val="00977BE8"/>
    <w:rsid w:val="00980184"/>
    <w:rsid w:val="00982093"/>
    <w:rsid w:val="00982234"/>
    <w:rsid w:val="00985844"/>
    <w:rsid w:val="00987DE3"/>
    <w:rsid w:val="00992316"/>
    <w:rsid w:val="009933FE"/>
    <w:rsid w:val="00997122"/>
    <w:rsid w:val="009975C2"/>
    <w:rsid w:val="009A0AB0"/>
    <w:rsid w:val="009A2670"/>
    <w:rsid w:val="009A2D45"/>
    <w:rsid w:val="009A32C6"/>
    <w:rsid w:val="009A3A6E"/>
    <w:rsid w:val="009A714D"/>
    <w:rsid w:val="009B261B"/>
    <w:rsid w:val="009B2777"/>
    <w:rsid w:val="009B2D22"/>
    <w:rsid w:val="009B3EF7"/>
    <w:rsid w:val="009B480F"/>
    <w:rsid w:val="009B585D"/>
    <w:rsid w:val="009B720D"/>
    <w:rsid w:val="009C0625"/>
    <w:rsid w:val="009C0AAC"/>
    <w:rsid w:val="009C5110"/>
    <w:rsid w:val="009C5B26"/>
    <w:rsid w:val="009C64B2"/>
    <w:rsid w:val="009C6984"/>
    <w:rsid w:val="009D0755"/>
    <w:rsid w:val="009D2018"/>
    <w:rsid w:val="009D2AFC"/>
    <w:rsid w:val="009D37E1"/>
    <w:rsid w:val="009D7101"/>
    <w:rsid w:val="009D7BBA"/>
    <w:rsid w:val="009E29BB"/>
    <w:rsid w:val="009E36A0"/>
    <w:rsid w:val="009E4913"/>
    <w:rsid w:val="009E4BE1"/>
    <w:rsid w:val="009F0216"/>
    <w:rsid w:val="009F1B28"/>
    <w:rsid w:val="009F3DD4"/>
    <w:rsid w:val="009F4B6A"/>
    <w:rsid w:val="009F67D0"/>
    <w:rsid w:val="009F681E"/>
    <w:rsid w:val="009F6860"/>
    <w:rsid w:val="009F7E62"/>
    <w:rsid w:val="00A00DCA"/>
    <w:rsid w:val="00A01624"/>
    <w:rsid w:val="00A02B10"/>
    <w:rsid w:val="00A03BE5"/>
    <w:rsid w:val="00A03DCF"/>
    <w:rsid w:val="00A049A9"/>
    <w:rsid w:val="00A04EE5"/>
    <w:rsid w:val="00A0564C"/>
    <w:rsid w:val="00A064F2"/>
    <w:rsid w:val="00A07559"/>
    <w:rsid w:val="00A079BA"/>
    <w:rsid w:val="00A07F70"/>
    <w:rsid w:val="00A1064D"/>
    <w:rsid w:val="00A10915"/>
    <w:rsid w:val="00A120C5"/>
    <w:rsid w:val="00A12A12"/>
    <w:rsid w:val="00A12C4F"/>
    <w:rsid w:val="00A146B7"/>
    <w:rsid w:val="00A1509E"/>
    <w:rsid w:val="00A1569A"/>
    <w:rsid w:val="00A16385"/>
    <w:rsid w:val="00A16885"/>
    <w:rsid w:val="00A17514"/>
    <w:rsid w:val="00A22BA2"/>
    <w:rsid w:val="00A237A9"/>
    <w:rsid w:val="00A25E09"/>
    <w:rsid w:val="00A2684E"/>
    <w:rsid w:val="00A268E8"/>
    <w:rsid w:val="00A301C5"/>
    <w:rsid w:val="00A32219"/>
    <w:rsid w:val="00A3378F"/>
    <w:rsid w:val="00A33EF7"/>
    <w:rsid w:val="00A34AC5"/>
    <w:rsid w:val="00A352EC"/>
    <w:rsid w:val="00A354F2"/>
    <w:rsid w:val="00A3593B"/>
    <w:rsid w:val="00A36858"/>
    <w:rsid w:val="00A40589"/>
    <w:rsid w:val="00A408E0"/>
    <w:rsid w:val="00A40979"/>
    <w:rsid w:val="00A412C7"/>
    <w:rsid w:val="00A43096"/>
    <w:rsid w:val="00A43145"/>
    <w:rsid w:val="00A43246"/>
    <w:rsid w:val="00A43B37"/>
    <w:rsid w:val="00A43F83"/>
    <w:rsid w:val="00A44854"/>
    <w:rsid w:val="00A457E9"/>
    <w:rsid w:val="00A47018"/>
    <w:rsid w:val="00A47E34"/>
    <w:rsid w:val="00A51803"/>
    <w:rsid w:val="00A54598"/>
    <w:rsid w:val="00A55047"/>
    <w:rsid w:val="00A559FF"/>
    <w:rsid w:val="00A568C7"/>
    <w:rsid w:val="00A56AFC"/>
    <w:rsid w:val="00A5718A"/>
    <w:rsid w:val="00A61453"/>
    <w:rsid w:val="00A616A1"/>
    <w:rsid w:val="00A65DF5"/>
    <w:rsid w:val="00A661AA"/>
    <w:rsid w:val="00A67ED7"/>
    <w:rsid w:val="00A70C1C"/>
    <w:rsid w:val="00A725FA"/>
    <w:rsid w:val="00A75BDA"/>
    <w:rsid w:val="00A76FB5"/>
    <w:rsid w:val="00A817DB"/>
    <w:rsid w:val="00A82D8D"/>
    <w:rsid w:val="00A82EFE"/>
    <w:rsid w:val="00A833A0"/>
    <w:rsid w:val="00A83E10"/>
    <w:rsid w:val="00A84842"/>
    <w:rsid w:val="00A85D1B"/>
    <w:rsid w:val="00A85EDB"/>
    <w:rsid w:val="00A86B0F"/>
    <w:rsid w:val="00A90E9F"/>
    <w:rsid w:val="00A95E1B"/>
    <w:rsid w:val="00A97305"/>
    <w:rsid w:val="00A979B3"/>
    <w:rsid w:val="00AA01FD"/>
    <w:rsid w:val="00AA03C0"/>
    <w:rsid w:val="00AA2982"/>
    <w:rsid w:val="00AA34AD"/>
    <w:rsid w:val="00AA3C04"/>
    <w:rsid w:val="00AA52F7"/>
    <w:rsid w:val="00AA66D6"/>
    <w:rsid w:val="00AA6BED"/>
    <w:rsid w:val="00AA73FF"/>
    <w:rsid w:val="00AB0112"/>
    <w:rsid w:val="00AB0457"/>
    <w:rsid w:val="00AB1DA1"/>
    <w:rsid w:val="00AB1F43"/>
    <w:rsid w:val="00AB4C93"/>
    <w:rsid w:val="00AB586F"/>
    <w:rsid w:val="00AB6FBE"/>
    <w:rsid w:val="00AC074C"/>
    <w:rsid w:val="00AC287D"/>
    <w:rsid w:val="00AC54C7"/>
    <w:rsid w:val="00AC6212"/>
    <w:rsid w:val="00AC6C3A"/>
    <w:rsid w:val="00AD2D63"/>
    <w:rsid w:val="00AD3E2B"/>
    <w:rsid w:val="00AE0387"/>
    <w:rsid w:val="00AE05EC"/>
    <w:rsid w:val="00AE112E"/>
    <w:rsid w:val="00AE2FAF"/>
    <w:rsid w:val="00AE3B23"/>
    <w:rsid w:val="00AE47A5"/>
    <w:rsid w:val="00AE4B8F"/>
    <w:rsid w:val="00AE5EBB"/>
    <w:rsid w:val="00AE7B5F"/>
    <w:rsid w:val="00AF038A"/>
    <w:rsid w:val="00AF1042"/>
    <w:rsid w:val="00AF1327"/>
    <w:rsid w:val="00AF17EE"/>
    <w:rsid w:val="00AF25CC"/>
    <w:rsid w:val="00AF265F"/>
    <w:rsid w:val="00AF321F"/>
    <w:rsid w:val="00AF37AE"/>
    <w:rsid w:val="00AF39A3"/>
    <w:rsid w:val="00AF4843"/>
    <w:rsid w:val="00AF48FD"/>
    <w:rsid w:val="00AF4F70"/>
    <w:rsid w:val="00AF7198"/>
    <w:rsid w:val="00B000E4"/>
    <w:rsid w:val="00B0110C"/>
    <w:rsid w:val="00B01DB6"/>
    <w:rsid w:val="00B06613"/>
    <w:rsid w:val="00B07630"/>
    <w:rsid w:val="00B104B5"/>
    <w:rsid w:val="00B1249B"/>
    <w:rsid w:val="00B13077"/>
    <w:rsid w:val="00B14242"/>
    <w:rsid w:val="00B15804"/>
    <w:rsid w:val="00B15B4D"/>
    <w:rsid w:val="00B17160"/>
    <w:rsid w:val="00B1787C"/>
    <w:rsid w:val="00B17F66"/>
    <w:rsid w:val="00B22AD4"/>
    <w:rsid w:val="00B24180"/>
    <w:rsid w:val="00B27666"/>
    <w:rsid w:val="00B313D2"/>
    <w:rsid w:val="00B33F22"/>
    <w:rsid w:val="00B3491B"/>
    <w:rsid w:val="00B34B5F"/>
    <w:rsid w:val="00B36874"/>
    <w:rsid w:val="00B370FE"/>
    <w:rsid w:val="00B41F0B"/>
    <w:rsid w:val="00B42D06"/>
    <w:rsid w:val="00B45127"/>
    <w:rsid w:val="00B549BC"/>
    <w:rsid w:val="00B550CA"/>
    <w:rsid w:val="00B56372"/>
    <w:rsid w:val="00B60322"/>
    <w:rsid w:val="00B613B2"/>
    <w:rsid w:val="00B61EEA"/>
    <w:rsid w:val="00B62D1F"/>
    <w:rsid w:val="00B63D2E"/>
    <w:rsid w:val="00B64293"/>
    <w:rsid w:val="00B651AD"/>
    <w:rsid w:val="00B717DC"/>
    <w:rsid w:val="00B740D8"/>
    <w:rsid w:val="00B75471"/>
    <w:rsid w:val="00B75DD5"/>
    <w:rsid w:val="00B773CB"/>
    <w:rsid w:val="00B77F49"/>
    <w:rsid w:val="00B810AE"/>
    <w:rsid w:val="00B82E57"/>
    <w:rsid w:val="00B8391C"/>
    <w:rsid w:val="00B83A36"/>
    <w:rsid w:val="00B85A36"/>
    <w:rsid w:val="00B874AD"/>
    <w:rsid w:val="00B8755E"/>
    <w:rsid w:val="00B87AC8"/>
    <w:rsid w:val="00B90493"/>
    <w:rsid w:val="00B904AA"/>
    <w:rsid w:val="00B906A7"/>
    <w:rsid w:val="00B92E2C"/>
    <w:rsid w:val="00B932B2"/>
    <w:rsid w:val="00B93751"/>
    <w:rsid w:val="00B9423E"/>
    <w:rsid w:val="00B94436"/>
    <w:rsid w:val="00B95FFD"/>
    <w:rsid w:val="00B95FFE"/>
    <w:rsid w:val="00B96417"/>
    <w:rsid w:val="00B964E3"/>
    <w:rsid w:val="00B96896"/>
    <w:rsid w:val="00BA0016"/>
    <w:rsid w:val="00BA093F"/>
    <w:rsid w:val="00BA0D5B"/>
    <w:rsid w:val="00BA2CCE"/>
    <w:rsid w:val="00BA3550"/>
    <w:rsid w:val="00BA77DC"/>
    <w:rsid w:val="00BB0031"/>
    <w:rsid w:val="00BB3194"/>
    <w:rsid w:val="00BB3C5B"/>
    <w:rsid w:val="00BB42FE"/>
    <w:rsid w:val="00BB5246"/>
    <w:rsid w:val="00BC0164"/>
    <w:rsid w:val="00BC06FD"/>
    <w:rsid w:val="00BC0DFD"/>
    <w:rsid w:val="00BC1000"/>
    <w:rsid w:val="00BC2235"/>
    <w:rsid w:val="00BC3CE1"/>
    <w:rsid w:val="00BC4A7D"/>
    <w:rsid w:val="00BC679D"/>
    <w:rsid w:val="00BC6B30"/>
    <w:rsid w:val="00BC75E7"/>
    <w:rsid w:val="00BD1DAC"/>
    <w:rsid w:val="00BD322C"/>
    <w:rsid w:val="00BD4183"/>
    <w:rsid w:val="00BD4692"/>
    <w:rsid w:val="00BD545D"/>
    <w:rsid w:val="00BD6BC9"/>
    <w:rsid w:val="00BE0ACE"/>
    <w:rsid w:val="00BE0C0F"/>
    <w:rsid w:val="00BE0F1C"/>
    <w:rsid w:val="00BE161C"/>
    <w:rsid w:val="00BE19EB"/>
    <w:rsid w:val="00BE276A"/>
    <w:rsid w:val="00BE288A"/>
    <w:rsid w:val="00BE7BCE"/>
    <w:rsid w:val="00BE7D5F"/>
    <w:rsid w:val="00BF15E6"/>
    <w:rsid w:val="00BF2B0F"/>
    <w:rsid w:val="00BF4099"/>
    <w:rsid w:val="00BF6901"/>
    <w:rsid w:val="00C010F6"/>
    <w:rsid w:val="00C01605"/>
    <w:rsid w:val="00C01850"/>
    <w:rsid w:val="00C04151"/>
    <w:rsid w:val="00C04424"/>
    <w:rsid w:val="00C0454A"/>
    <w:rsid w:val="00C0693F"/>
    <w:rsid w:val="00C06DD1"/>
    <w:rsid w:val="00C105CA"/>
    <w:rsid w:val="00C123D7"/>
    <w:rsid w:val="00C13315"/>
    <w:rsid w:val="00C1552F"/>
    <w:rsid w:val="00C17A6C"/>
    <w:rsid w:val="00C207EF"/>
    <w:rsid w:val="00C22E87"/>
    <w:rsid w:val="00C2544E"/>
    <w:rsid w:val="00C2546D"/>
    <w:rsid w:val="00C3125D"/>
    <w:rsid w:val="00C32176"/>
    <w:rsid w:val="00C32A6C"/>
    <w:rsid w:val="00C334D4"/>
    <w:rsid w:val="00C3566B"/>
    <w:rsid w:val="00C36840"/>
    <w:rsid w:val="00C36968"/>
    <w:rsid w:val="00C4361C"/>
    <w:rsid w:val="00C45CC2"/>
    <w:rsid w:val="00C465CF"/>
    <w:rsid w:val="00C50130"/>
    <w:rsid w:val="00C50CE4"/>
    <w:rsid w:val="00C513F7"/>
    <w:rsid w:val="00C5402C"/>
    <w:rsid w:val="00C56EF0"/>
    <w:rsid w:val="00C579D9"/>
    <w:rsid w:val="00C60385"/>
    <w:rsid w:val="00C61983"/>
    <w:rsid w:val="00C64F6F"/>
    <w:rsid w:val="00C6504C"/>
    <w:rsid w:val="00C66921"/>
    <w:rsid w:val="00C67868"/>
    <w:rsid w:val="00C67C2A"/>
    <w:rsid w:val="00C73691"/>
    <w:rsid w:val="00C73ABE"/>
    <w:rsid w:val="00C73BFC"/>
    <w:rsid w:val="00C73DB7"/>
    <w:rsid w:val="00C75005"/>
    <w:rsid w:val="00C750FB"/>
    <w:rsid w:val="00C80A94"/>
    <w:rsid w:val="00C84B48"/>
    <w:rsid w:val="00C90C9F"/>
    <w:rsid w:val="00C91866"/>
    <w:rsid w:val="00C941F8"/>
    <w:rsid w:val="00C9763F"/>
    <w:rsid w:val="00CA0CB6"/>
    <w:rsid w:val="00CA1F0E"/>
    <w:rsid w:val="00CA4B22"/>
    <w:rsid w:val="00CA5DFF"/>
    <w:rsid w:val="00CA713F"/>
    <w:rsid w:val="00CB0E24"/>
    <w:rsid w:val="00CB1168"/>
    <w:rsid w:val="00CB117D"/>
    <w:rsid w:val="00CB2573"/>
    <w:rsid w:val="00CB3152"/>
    <w:rsid w:val="00CB3A84"/>
    <w:rsid w:val="00CB4311"/>
    <w:rsid w:val="00CB5557"/>
    <w:rsid w:val="00CB571D"/>
    <w:rsid w:val="00CB5CD6"/>
    <w:rsid w:val="00CB6873"/>
    <w:rsid w:val="00CB6DF0"/>
    <w:rsid w:val="00CC0D36"/>
    <w:rsid w:val="00CC1CE3"/>
    <w:rsid w:val="00CC2C03"/>
    <w:rsid w:val="00CC3787"/>
    <w:rsid w:val="00CC3E4F"/>
    <w:rsid w:val="00CC52A0"/>
    <w:rsid w:val="00CC68BD"/>
    <w:rsid w:val="00CC6B52"/>
    <w:rsid w:val="00CD2277"/>
    <w:rsid w:val="00CD256F"/>
    <w:rsid w:val="00CD2663"/>
    <w:rsid w:val="00CD5A65"/>
    <w:rsid w:val="00CD741F"/>
    <w:rsid w:val="00CE05FF"/>
    <w:rsid w:val="00CE0717"/>
    <w:rsid w:val="00CE0B35"/>
    <w:rsid w:val="00CE22BF"/>
    <w:rsid w:val="00CE3559"/>
    <w:rsid w:val="00CF0789"/>
    <w:rsid w:val="00CF2262"/>
    <w:rsid w:val="00CF226A"/>
    <w:rsid w:val="00CF2BBF"/>
    <w:rsid w:val="00CF3186"/>
    <w:rsid w:val="00CF331A"/>
    <w:rsid w:val="00CF586C"/>
    <w:rsid w:val="00CF73AE"/>
    <w:rsid w:val="00CF7A28"/>
    <w:rsid w:val="00D03977"/>
    <w:rsid w:val="00D072E6"/>
    <w:rsid w:val="00D07ABF"/>
    <w:rsid w:val="00D10340"/>
    <w:rsid w:val="00D110DA"/>
    <w:rsid w:val="00D1142B"/>
    <w:rsid w:val="00D11E36"/>
    <w:rsid w:val="00D126FA"/>
    <w:rsid w:val="00D13022"/>
    <w:rsid w:val="00D1772C"/>
    <w:rsid w:val="00D17812"/>
    <w:rsid w:val="00D20B01"/>
    <w:rsid w:val="00D228BE"/>
    <w:rsid w:val="00D24514"/>
    <w:rsid w:val="00D24BE8"/>
    <w:rsid w:val="00D26937"/>
    <w:rsid w:val="00D26CD6"/>
    <w:rsid w:val="00D26ED3"/>
    <w:rsid w:val="00D277FA"/>
    <w:rsid w:val="00D278E4"/>
    <w:rsid w:val="00D27919"/>
    <w:rsid w:val="00D27BF1"/>
    <w:rsid w:val="00D33AD9"/>
    <w:rsid w:val="00D35939"/>
    <w:rsid w:val="00D35B56"/>
    <w:rsid w:val="00D3721E"/>
    <w:rsid w:val="00D402C4"/>
    <w:rsid w:val="00D4106E"/>
    <w:rsid w:val="00D43ED7"/>
    <w:rsid w:val="00D448C9"/>
    <w:rsid w:val="00D50B61"/>
    <w:rsid w:val="00D52F4C"/>
    <w:rsid w:val="00D54171"/>
    <w:rsid w:val="00D54AAF"/>
    <w:rsid w:val="00D55C21"/>
    <w:rsid w:val="00D608FF"/>
    <w:rsid w:val="00D65D13"/>
    <w:rsid w:val="00D70BC2"/>
    <w:rsid w:val="00D72007"/>
    <w:rsid w:val="00D77290"/>
    <w:rsid w:val="00D80987"/>
    <w:rsid w:val="00D84944"/>
    <w:rsid w:val="00D855DA"/>
    <w:rsid w:val="00D866CD"/>
    <w:rsid w:val="00D87D73"/>
    <w:rsid w:val="00D907AF"/>
    <w:rsid w:val="00D92605"/>
    <w:rsid w:val="00D9276F"/>
    <w:rsid w:val="00D92CA2"/>
    <w:rsid w:val="00D93B42"/>
    <w:rsid w:val="00D9573A"/>
    <w:rsid w:val="00D97642"/>
    <w:rsid w:val="00DA188A"/>
    <w:rsid w:val="00DA21C0"/>
    <w:rsid w:val="00DA44CF"/>
    <w:rsid w:val="00DA4965"/>
    <w:rsid w:val="00DA57A8"/>
    <w:rsid w:val="00DA5BB6"/>
    <w:rsid w:val="00DA7810"/>
    <w:rsid w:val="00DA783F"/>
    <w:rsid w:val="00DB0B84"/>
    <w:rsid w:val="00DB38DD"/>
    <w:rsid w:val="00DB3E3E"/>
    <w:rsid w:val="00DB4B3C"/>
    <w:rsid w:val="00DB5FF5"/>
    <w:rsid w:val="00DB6C69"/>
    <w:rsid w:val="00DB7C6B"/>
    <w:rsid w:val="00DC0225"/>
    <w:rsid w:val="00DC0A02"/>
    <w:rsid w:val="00DC538C"/>
    <w:rsid w:val="00DC545C"/>
    <w:rsid w:val="00DC655C"/>
    <w:rsid w:val="00DD0CAB"/>
    <w:rsid w:val="00DD18F7"/>
    <w:rsid w:val="00DD1C26"/>
    <w:rsid w:val="00DD2A4B"/>
    <w:rsid w:val="00DD32A5"/>
    <w:rsid w:val="00DD4AA0"/>
    <w:rsid w:val="00DD5F50"/>
    <w:rsid w:val="00DD6E72"/>
    <w:rsid w:val="00DE41D9"/>
    <w:rsid w:val="00DE429C"/>
    <w:rsid w:val="00DE4451"/>
    <w:rsid w:val="00DE6FD4"/>
    <w:rsid w:val="00DE7E6A"/>
    <w:rsid w:val="00DF1401"/>
    <w:rsid w:val="00DF1F65"/>
    <w:rsid w:val="00DF2803"/>
    <w:rsid w:val="00DF3516"/>
    <w:rsid w:val="00DF375C"/>
    <w:rsid w:val="00DF3BC0"/>
    <w:rsid w:val="00DF46FE"/>
    <w:rsid w:val="00DF64E8"/>
    <w:rsid w:val="00DF6D2C"/>
    <w:rsid w:val="00E01097"/>
    <w:rsid w:val="00E03314"/>
    <w:rsid w:val="00E0337F"/>
    <w:rsid w:val="00E10677"/>
    <w:rsid w:val="00E110B1"/>
    <w:rsid w:val="00E1133D"/>
    <w:rsid w:val="00E12F8F"/>
    <w:rsid w:val="00E15BCB"/>
    <w:rsid w:val="00E22752"/>
    <w:rsid w:val="00E23C5D"/>
    <w:rsid w:val="00E23E08"/>
    <w:rsid w:val="00E24056"/>
    <w:rsid w:val="00E27F13"/>
    <w:rsid w:val="00E30BF8"/>
    <w:rsid w:val="00E316A9"/>
    <w:rsid w:val="00E318F5"/>
    <w:rsid w:val="00E34C32"/>
    <w:rsid w:val="00E35A8E"/>
    <w:rsid w:val="00E35EE9"/>
    <w:rsid w:val="00E36FA5"/>
    <w:rsid w:val="00E42C05"/>
    <w:rsid w:val="00E47679"/>
    <w:rsid w:val="00E52AC9"/>
    <w:rsid w:val="00E532C6"/>
    <w:rsid w:val="00E53D90"/>
    <w:rsid w:val="00E54D6E"/>
    <w:rsid w:val="00E56224"/>
    <w:rsid w:val="00E57E9C"/>
    <w:rsid w:val="00E605C4"/>
    <w:rsid w:val="00E61EA3"/>
    <w:rsid w:val="00E622C1"/>
    <w:rsid w:val="00E63F88"/>
    <w:rsid w:val="00E64416"/>
    <w:rsid w:val="00E64986"/>
    <w:rsid w:val="00E708DB"/>
    <w:rsid w:val="00E724AD"/>
    <w:rsid w:val="00E7264A"/>
    <w:rsid w:val="00E76D1D"/>
    <w:rsid w:val="00E776E3"/>
    <w:rsid w:val="00E778F7"/>
    <w:rsid w:val="00E816C8"/>
    <w:rsid w:val="00E82BEF"/>
    <w:rsid w:val="00E83525"/>
    <w:rsid w:val="00E864E9"/>
    <w:rsid w:val="00E87C54"/>
    <w:rsid w:val="00E90996"/>
    <w:rsid w:val="00E91AEA"/>
    <w:rsid w:val="00E94723"/>
    <w:rsid w:val="00E97784"/>
    <w:rsid w:val="00E97CE2"/>
    <w:rsid w:val="00E97FEA"/>
    <w:rsid w:val="00EA07B3"/>
    <w:rsid w:val="00EA2DD5"/>
    <w:rsid w:val="00EA46C8"/>
    <w:rsid w:val="00EA57B9"/>
    <w:rsid w:val="00EA6251"/>
    <w:rsid w:val="00EA79B6"/>
    <w:rsid w:val="00EB3D4A"/>
    <w:rsid w:val="00EB460B"/>
    <w:rsid w:val="00EB5053"/>
    <w:rsid w:val="00EB65E0"/>
    <w:rsid w:val="00EC03A8"/>
    <w:rsid w:val="00EC191A"/>
    <w:rsid w:val="00EC22E3"/>
    <w:rsid w:val="00EC2F56"/>
    <w:rsid w:val="00EC4A07"/>
    <w:rsid w:val="00EC4E27"/>
    <w:rsid w:val="00EC649F"/>
    <w:rsid w:val="00EC7AE3"/>
    <w:rsid w:val="00ED07E0"/>
    <w:rsid w:val="00ED0FD7"/>
    <w:rsid w:val="00ED1582"/>
    <w:rsid w:val="00ED2B59"/>
    <w:rsid w:val="00ED36DC"/>
    <w:rsid w:val="00ED4F7B"/>
    <w:rsid w:val="00EE0F9B"/>
    <w:rsid w:val="00EE1B0E"/>
    <w:rsid w:val="00EE3143"/>
    <w:rsid w:val="00EE5DBA"/>
    <w:rsid w:val="00EE74FD"/>
    <w:rsid w:val="00EF0E5B"/>
    <w:rsid w:val="00EF5288"/>
    <w:rsid w:val="00EF73FB"/>
    <w:rsid w:val="00EF7641"/>
    <w:rsid w:val="00F01B1A"/>
    <w:rsid w:val="00F02928"/>
    <w:rsid w:val="00F04E04"/>
    <w:rsid w:val="00F06D3A"/>
    <w:rsid w:val="00F1115F"/>
    <w:rsid w:val="00F11ACB"/>
    <w:rsid w:val="00F2255D"/>
    <w:rsid w:val="00F26311"/>
    <w:rsid w:val="00F2781B"/>
    <w:rsid w:val="00F30216"/>
    <w:rsid w:val="00F31185"/>
    <w:rsid w:val="00F32247"/>
    <w:rsid w:val="00F33414"/>
    <w:rsid w:val="00F34022"/>
    <w:rsid w:val="00F3567F"/>
    <w:rsid w:val="00F37FB2"/>
    <w:rsid w:val="00F4082D"/>
    <w:rsid w:val="00F40C7D"/>
    <w:rsid w:val="00F418AD"/>
    <w:rsid w:val="00F43C63"/>
    <w:rsid w:val="00F44CE7"/>
    <w:rsid w:val="00F4770C"/>
    <w:rsid w:val="00F54284"/>
    <w:rsid w:val="00F55EF1"/>
    <w:rsid w:val="00F56944"/>
    <w:rsid w:val="00F56C79"/>
    <w:rsid w:val="00F57189"/>
    <w:rsid w:val="00F621B7"/>
    <w:rsid w:val="00F6270B"/>
    <w:rsid w:val="00F65DA8"/>
    <w:rsid w:val="00F65E87"/>
    <w:rsid w:val="00F67529"/>
    <w:rsid w:val="00F67B23"/>
    <w:rsid w:val="00F701D0"/>
    <w:rsid w:val="00F72547"/>
    <w:rsid w:val="00F725F3"/>
    <w:rsid w:val="00F72625"/>
    <w:rsid w:val="00F73232"/>
    <w:rsid w:val="00F76BB9"/>
    <w:rsid w:val="00F808C9"/>
    <w:rsid w:val="00F80DA0"/>
    <w:rsid w:val="00F84C7A"/>
    <w:rsid w:val="00F93C41"/>
    <w:rsid w:val="00FA078B"/>
    <w:rsid w:val="00FA1C6C"/>
    <w:rsid w:val="00FB2682"/>
    <w:rsid w:val="00FB2A4A"/>
    <w:rsid w:val="00FB2B7E"/>
    <w:rsid w:val="00FB36FC"/>
    <w:rsid w:val="00FB626E"/>
    <w:rsid w:val="00FB6EF7"/>
    <w:rsid w:val="00FB766C"/>
    <w:rsid w:val="00FC063F"/>
    <w:rsid w:val="00FC0832"/>
    <w:rsid w:val="00FC1932"/>
    <w:rsid w:val="00FC228C"/>
    <w:rsid w:val="00FC4BAF"/>
    <w:rsid w:val="00FC5A42"/>
    <w:rsid w:val="00FC5B57"/>
    <w:rsid w:val="00FD1B35"/>
    <w:rsid w:val="00FD4303"/>
    <w:rsid w:val="00FD6723"/>
    <w:rsid w:val="00FE0848"/>
    <w:rsid w:val="00FE2321"/>
    <w:rsid w:val="00FE34E2"/>
    <w:rsid w:val="00FE4BF2"/>
    <w:rsid w:val="00FF03DA"/>
    <w:rsid w:val="00FF1678"/>
    <w:rsid w:val="00FF1C03"/>
    <w:rsid w:val="00FF2C1E"/>
    <w:rsid w:val="00FF6C11"/>
    <w:rsid w:val="02110898"/>
    <w:rsid w:val="0EF7A628"/>
    <w:rsid w:val="193A1554"/>
    <w:rsid w:val="1B3560D5"/>
    <w:rsid w:val="22E46D75"/>
    <w:rsid w:val="24047AB8"/>
    <w:rsid w:val="326F0001"/>
    <w:rsid w:val="392F747E"/>
    <w:rsid w:val="3CED4D10"/>
    <w:rsid w:val="492D5C14"/>
    <w:rsid w:val="4A013B2E"/>
    <w:rsid w:val="4C2C69FA"/>
    <w:rsid w:val="4E8E2EDB"/>
    <w:rsid w:val="50B4503D"/>
    <w:rsid w:val="525A7DB7"/>
    <w:rsid w:val="55565CD0"/>
    <w:rsid w:val="5C223F63"/>
    <w:rsid w:val="745E3EC3"/>
    <w:rsid w:val="76AB5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0" w:lineRule="atLeast"/>
      <w:ind w:leftChars="100" w:left="100"/>
      <w:jc w:val="both"/>
    </w:pPr>
    <w:rPr>
      <w:rFonts w:ascii="Calibri" w:hAnsi="Calibri" w:cs="宋体"/>
      <w:kern w:val="2"/>
      <w:sz w:val="21"/>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line="360" w:lineRule="auto"/>
      <w:jc w:val="left"/>
    </w:pPr>
    <w:rPr>
      <w:rFonts w:ascii="Times New Roman" w:hAnsi="Times New Roman"/>
      <w:sz w:val="28"/>
      <w:szCs w:val="22"/>
    </w:rPr>
  </w:style>
  <w:style w:type="paragraph" w:styleId="a4">
    <w:name w:val="Date"/>
    <w:basedOn w:val="a"/>
    <w:next w:val="a"/>
    <w:link w:val="Char0"/>
    <w:uiPriority w:val="99"/>
    <w:qFormat/>
    <w:pPr>
      <w:ind w:leftChars="2500" w:left="2500"/>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ind w:left="210"/>
    </w:pPr>
    <w:rPr>
      <w:sz w:val="24"/>
    </w:rPr>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spacing w:before="100" w:beforeAutospacing="1" w:after="100" w:afterAutospacing="1" w:line="240" w:lineRule="auto"/>
      <w:ind w:leftChars="0" w:left="0"/>
      <w:jc w:val="left"/>
    </w:pPr>
    <w:rPr>
      <w:rFonts w:ascii="宋体" w:hAnsi="宋体"/>
      <w:kern w:val="0"/>
      <w:sz w:val="24"/>
    </w:rPr>
  </w:style>
  <w:style w:type="paragraph" w:styleId="a9">
    <w:name w:val="annotation subject"/>
    <w:basedOn w:val="a3"/>
    <w:next w:val="a3"/>
    <w:link w:val="Char4"/>
    <w:uiPriority w:val="99"/>
    <w:semiHidden/>
    <w:unhideWhenUsed/>
    <w:qFormat/>
    <w:pPr>
      <w:spacing w:line="240" w:lineRule="auto"/>
    </w:pPr>
    <w:rPr>
      <w:rFonts w:ascii="Calibri" w:hAnsi="Calibri"/>
      <w:b/>
      <w:bCs/>
      <w:sz w:val="21"/>
      <w:szCs w:val="24"/>
    </w:rPr>
  </w:style>
  <w:style w:type="table" w:styleId="aa">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qFormat/>
    <w:rPr>
      <w:rFonts w:ascii="Calibri" w:eastAsia="宋体" w:hAnsi="Calibri" w:cs="宋体"/>
      <w:kern w:val="2"/>
      <w:sz w:val="21"/>
      <w:szCs w:val="24"/>
    </w:rPr>
  </w:style>
  <w:style w:type="character" w:customStyle="1" w:styleId="Char">
    <w:name w:val="批注文字 Char"/>
    <w:basedOn w:val="a0"/>
    <w:link w:val="a3"/>
    <w:uiPriority w:val="99"/>
    <w:qFormat/>
    <w:rPr>
      <w:rFonts w:cs="宋体"/>
      <w:kern w:val="2"/>
      <w:sz w:val="28"/>
      <w:szCs w:val="22"/>
    </w:rPr>
  </w:style>
  <w:style w:type="character" w:customStyle="1" w:styleId="Char1">
    <w:name w:val="批注框文本 Char"/>
    <w:basedOn w:val="a0"/>
    <w:link w:val="a5"/>
    <w:uiPriority w:val="99"/>
    <w:qFormat/>
    <w:rPr>
      <w:rFonts w:ascii="Calibri" w:eastAsia="宋体" w:hAnsi="Calibri" w:cs="宋体"/>
      <w:kern w:val="2"/>
      <w:sz w:val="18"/>
      <w:szCs w:val="18"/>
    </w:rPr>
  </w:style>
  <w:style w:type="character" w:customStyle="1" w:styleId="Char4">
    <w:name w:val="批注主题 Char"/>
    <w:basedOn w:val="Char"/>
    <w:link w:val="a9"/>
    <w:uiPriority w:val="99"/>
    <w:semiHidden/>
    <w:qFormat/>
    <w:rPr>
      <w:rFonts w:ascii="Calibri" w:hAnsi="Calibri" w:cs="宋体"/>
      <w:b/>
      <w:bCs/>
      <w:kern w:val="2"/>
      <w:sz w:val="21"/>
      <w:szCs w:val="24"/>
    </w:rPr>
  </w:style>
  <w:style w:type="paragraph" w:customStyle="1" w:styleId="11">
    <w:name w:val="修订1"/>
    <w:hidden/>
    <w:uiPriority w:val="99"/>
    <w:semiHidden/>
    <w:qFormat/>
    <w:pPr>
      <w:spacing w:line="0" w:lineRule="atLeast"/>
      <w:ind w:leftChars="100" w:left="100"/>
      <w:jc w:val="both"/>
    </w:pPr>
    <w:rPr>
      <w:rFonts w:ascii="Calibri" w:hAnsi="Calibri" w:cs="宋体"/>
      <w:kern w:val="2"/>
      <w:sz w:val="21"/>
      <w:szCs w:val="24"/>
    </w:rPr>
  </w:style>
  <w:style w:type="paragraph" w:styleId="ae">
    <w:name w:val="List Paragraph"/>
    <w:basedOn w:val="a"/>
    <w:uiPriority w:val="34"/>
    <w:unhideWhenUsed/>
    <w:qFormat/>
    <w:pPr>
      <w:widowControl w:val="0"/>
      <w:spacing w:line="240" w:lineRule="auto"/>
      <w:ind w:leftChars="0" w:left="0" w:firstLineChars="200" w:firstLine="420"/>
    </w:pPr>
  </w:style>
  <w:style w:type="character" w:customStyle="1" w:styleId="1Char">
    <w:name w:val="标题 1 Char"/>
    <w:basedOn w:val="a0"/>
    <w:link w:val="1"/>
    <w:uiPriority w:val="9"/>
    <w:qFormat/>
    <w:rPr>
      <w:rFonts w:ascii="Calibri" w:hAnsi="Calibri" w:cs="宋体"/>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Calibri" w:hAnsi="Calibri" w:cs="宋体"/>
      <w:b/>
      <w:bCs/>
      <w:kern w:val="2"/>
      <w:sz w:val="32"/>
      <w:szCs w:val="32"/>
    </w:rPr>
  </w:style>
  <w:style w:type="paragraph" w:customStyle="1" w:styleId="TOC1">
    <w:name w:val="TOC 标题1"/>
    <w:basedOn w:val="1"/>
    <w:next w:val="a"/>
    <w:uiPriority w:val="39"/>
    <w:unhideWhenUsed/>
    <w:qFormat/>
    <w:pPr>
      <w:spacing w:before="240" w:after="0" w:line="259" w:lineRule="auto"/>
      <w:ind w:leftChars="0" w:left="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修订2"/>
    <w:hidden/>
    <w:uiPriority w:val="99"/>
    <w:semiHidden/>
    <w:qFormat/>
    <w:rPr>
      <w:rFonts w:ascii="Calibri" w:hAnsi="Calibri" w:cs="宋体"/>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semiHidden="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0" w:lineRule="atLeast"/>
      <w:ind w:leftChars="100" w:left="100"/>
      <w:jc w:val="both"/>
    </w:pPr>
    <w:rPr>
      <w:rFonts w:ascii="Calibri" w:hAnsi="Calibri" w:cs="宋体"/>
      <w:kern w:val="2"/>
      <w:sz w:val="21"/>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line="360" w:lineRule="auto"/>
      <w:jc w:val="left"/>
    </w:pPr>
    <w:rPr>
      <w:rFonts w:ascii="Times New Roman" w:hAnsi="Times New Roman"/>
      <w:sz w:val="28"/>
      <w:szCs w:val="22"/>
    </w:rPr>
  </w:style>
  <w:style w:type="paragraph" w:styleId="a4">
    <w:name w:val="Date"/>
    <w:basedOn w:val="a"/>
    <w:next w:val="a"/>
    <w:link w:val="Char0"/>
    <w:uiPriority w:val="99"/>
    <w:qFormat/>
    <w:pPr>
      <w:ind w:leftChars="2500" w:left="2500"/>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ind w:left="210"/>
    </w:pPr>
    <w:rPr>
      <w:sz w:val="24"/>
    </w:rPr>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spacing w:before="100" w:beforeAutospacing="1" w:after="100" w:afterAutospacing="1" w:line="240" w:lineRule="auto"/>
      <w:ind w:leftChars="0" w:left="0"/>
      <w:jc w:val="left"/>
    </w:pPr>
    <w:rPr>
      <w:rFonts w:ascii="宋体" w:hAnsi="宋体"/>
      <w:kern w:val="0"/>
      <w:sz w:val="24"/>
    </w:rPr>
  </w:style>
  <w:style w:type="paragraph" w:styleId="a9">
    <w:name w:val="annotation subject"/>
    <w:basedOn w:val="a3"/>
    <w:next w:val="a3"/>
    <w:link w:val="Char4"/>
    <w:uiPriority w:val="99"/>
    <w:semiHidden/>
    <w:unhideWhenUsed/>
    <w:qFormat/>
    <w:pPr>
      <w:spacing w:line="240" w:lineRule="auto"/>
    </w:pPr>
    <w:rPr>
      <w:rFonts w:ascii="Calibri" w:hAnsi="Calibri"/>
      <w:b/>
      <w:bCs/>
      <w:sz w:val="21"/>
      <w:szCs w:val="24"/>
    </w:rPr>
  </w:style>
  <w:style w:type="table" w:styleId="aa">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qFormat/>
    <w:rPr>
      <w:rFonts w:ascii="Calibri" w:eastAsia="宋体" w:hAnsi="Calibri" w:cs="宋体"/>
      <w:kern w:val="2"/>
      <w:sz w:val="21"/>
      <w:szCs w:val="24"/>
    </w:rPr>
  </w:style>
  <w:style w:type="character" w:customStyle="1" w:styleId="Char">
    <w:name w:val="批注文字 Char"/>
    <w:basedOn w:val="a0"/>
    <w:link w:val="a3"/>
    <w:uiPriority w:val="99"/>
    <w:qFormat/>
    <w:rPr>
      <w:rFonts w:cs="宋体"/>
      <w:kern w:val="2"/>
      <w:sz w:val="28"/>
      <w:szCs w:val="22"/>
    </w:rPr>
  </w:style>
  <w:style w:type="character" w:customStyle="1" w:styleId="Char1">
    <w:name w:val="批注框文本 Char"/>
    <w:basedOn w:val="a0"/>
    <w:link w:val="a5"/>
    <w:uiPriority w:val="99"/>
    <w:qFormat/>
    <w:rPr>
      <w:rFonts w:ascii="Calibri" w:eastAsia="宋体" w:hAnsi="Calibri" w:cs="宋体"/>
      <w:kern w:val="2"/>
      <w:sz w:val="18"/>
      <w:szCs w:val="18"/>
    </w:rPr>
  </w:style>
  <w:style w:type="character" w:customStyle="1" w:styleId="Char4">
    <w:name w:val="批注主题 Char"/>
    <w:basedOn w:val="Char"/>
    <w:link w:val="a9"/>
    <w:uiPriority w:val="99"/>
    <w:semiHidden/>
    <w:qFormat/>
    <w:rPr>
      <w:rFonts w:ascii="Calibri" w:hAnsi="Calibri" w:cs="宋体"/>
      <w:b/>
      <w:bCs/>
      <w:kern w:val="2"/>
      <w:sz w:val="21"/>
      <w:szCs w:val="24"/>
    </w:rPr>
  </w:style>
  <w:style w:type="paragraph" w:customStyle="1" w:styleId="11">
    <w:name w:val="修订1"/>
    <w:hidden/>
    <w:uiPriority w:val="99"/>
    <w:semiHidden/>
    <w:qFormat/>
    <w:pPr>
      <w:spacing w:line="0" w:lineRule="atLeast"/>
      <w:ind w:leftChars="100" w:left="100"/>
      <w:jc w:val="both"/>
    </w:pPr>
    <w:rPr>
      <w:rFonts w:ascii="Calibri" w:hAnsi="Calibri" w:cs="宋体"/>
      <w:kern w:val="2"/>
      <w:sz w:val="21"/>
      <w:szCs w:val="24"/>
    </w:rPr>
  </w:style>
  <w:style w:type="paragraph" w:styleId="ae">
    <w:name w:val="List Paragraph"/>
    <w:basedOn w:val="a"/>
    <w:uiPriority w:val="34"/>
    <w:unhideWhenUsed/>
    <w:qFormat/>
    <w:pPr>
      <w:widowControl w:val="0"/>
      <w:spacing w:line="240" w:lineRule="auto"/>
      <w:ind w:leftChars="0" w:left="0" w:firstLineChars="200" w:firstLine="420"/>
    </w:pPr>
  </w:style>
  <w:style w:type="character" w:customStyle="1" w:styleId="1Char">
    <w:name w:val="标题 1 Char"/>
    <w:basedOn w:val="a0"/>
    <w:link w:val="1"/>
    <w:uiPriority w:val="9"/>
    <w:qFormat/>
    <w:rPr>
      <w:rFonts w:ascii="Calibri" w:hAnsi="Calibri" w:cs="宋体"/>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Calibri" w:hAnsi="Calibri" w:cs="宋体"/>
      <w:b/>
      <w:bCs/>
      <w:kern w:val="2"/>
      <w:sz w:val="32"/>
      <w:szCs w:val="32"/>
    </w:rPr>
  </w:style>
  <w:style w:type="paragraph" w:customStyle="1" w:styleId="TOC1">
    <w:name w:val="TOC 标题1"/>
    <w:basedOn w:val="1"/>
    <w:next w:val="a"/>
    <w:uiPriority w:val="39"/>
    <w:unhideWhenUsed/>
    <w:qFormat/>
    <w:pPr>
      <w:spacing w:before="240" w:after="0" w:line="259" w:lineRule="auto"/>
      <w:ind w:leftChars="0" w:left="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修订2"/>
    <w:hidden/>
    <w:uiPriority w:val="99"/>
    <w:semiHidden/>
    <w:qFormat/>
    <w:rPr>
      <w:rFonts w:ascii="Calibri" w:hAnsi="Calibri" w:cs="宋体"/>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1325</Words>
  <Characters>7556</Characters>
  <Application>Microsoft Office Word</Application>
  <DocSecurity>0</DocSecurity>
  <Lines>62</Lines>
  <Paragraphs>17</Paragraphs>
  <ScaleCrop>false</ScaleCrop>
  <Company>MS</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cp:lastModifiedBy>
  <cp:revision>2</cp:revision>
  <cp:lastPrinted>2022-09-09T09:30:00Z</cp:lastPrinted>
  <dcterms:created xsi:type="dcterms:W3CDTF">2023-11-06T01:47:00Z</dcterms:created>
  <dcterms:modified xsi:type="dcterms:W3CDTF">2023-11-06T01:47:00Z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7763CBB624FB4BE69B85470E5E58211A</vt:lpwstr>
  </property>
</Properties>
</file>